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AB" w:rsidRDefault="001E6128" w:rsidP="003464AB">
      <w:pPr>
        <w:ind w:firstLine="720"/>
        <w:jc w:val="right"/>
        <w:rPr>
          <w:lang w:val="sr-Cyrl-CS"/>
        </w:rPr>
      </w:pPr>
      <w:bookmarkStart w:id="0" w:name="_GoBack"/>
      <w:bookmarkEnd w:id="0"/>
      <w:r>
        <w:rPr>
          <w:lang w:val="sr-Cyrl-CS"/>
        </w:rPr>
        <w:t>P</w:t>
      </w:r>
      <w:r w:rsidR="003464AB">
        <w:rPr>
          <w:lang w:val="sr-Cyrl-CS"/>
        </w:rPr>
        <w:t xml:space="preserve"> </w:t>
      </w:r>
      <w:r>
        <w:rPr>
          <w:lang w:val="sr-Cyrl-CS"/>
        </w:rPr>
        <w:t>R</w:t>
      </w:r>
      <w:r w:rsidR="003464AB">
        <w:rPr>
          <w:lang w:val="sr-Cyrl-CS"/>
        </w:rPr>
        <w:t xml:space="preserve"> </w:t>
      </w:r>
      <w:r>
        <w:rPr>
          <w:lang w:val="sr-Cyrl-CS"/>
        </w:rPr>
        <w:t>E</w:t>
      </w:r>
      <w:r w:rsidR="003464AB">
        <w:rPr>
          <w:lang w:val="sr-Cyrl-CS"/>
        </w:rPr>
        <w:t xml:space="preserve"> </w:t>
      </w:r>
      <w:r>
        <w:rPr>
          <w:lang w:val="sr-Cyrl-CS"/>
        </w:rPr>
        <w:t>D</w:t>
      </w:r>
      <w:r w:rsidR="003464AB">
        <w:rPr>
          <w:lang w:val="sr-Cyrl-CS"/>
        </w:rPr>
        <w:t xml:space="preserve"> </w:t>
      </w:r>
      <w:r>
        <w:rPr>
          <w:lang w:val="sr-Cyrl-CS"/>
        </w:rPr>
        <w:t>L</w:t>
      </w:r>
      <w:r w:rsidR="003464AB">
        <w:rPr>
          <w:lang w:val="sr-Cyrl-CS"/>
        </w:rPr>
        <w:t xml:space="preserve"> </w:t>
      </w:r>
      <w:r>
        <w:rPr>
          <w:lang w:val="sr-Cyrl-CS"/>
        </w:rPr>
        <w:t>O</w:t>
      </w:r>
      <w:r w:rsidR="003464AB">
        <w:rPr>
          <w:lang w:val="sr-Cyrl-CS"/>
        </w:rPr>
        <w:t xml:space="preserve"> </w:t>
      </w:r>
      <w:r>
        <w:rPr>
          <w:lang w:val="sr-Cyrl-CS"/>
        </w:rPr>
        <w:t>G</w:t>
      </w:r>
    </w:p>
    <w:p w:rsidR="003464AB" w:rsidRDefault="001E6128" w:rsidP="003464AB">
      <w:r>
        <w:t>REPUBLIKA</w:t>
      </w:r>
      <w:r w:rsidR="003464AB">
        <w:t xml:space="preserve"> </w:t>
      </w:r>
      <w:r>
        <w:t>SRBIJA</w:t>
      </w:r>
    </w:p>
    <w:p w:rsidR="003464AB" w:rsidRDefault="001E6128" w:rsidP="003464AB">
      <w:pPr>
        <w:tabs>
          <w:tab w:val="left" w:pos="5370"/>
        </w:tabs>
      </w:pPr>
      <w:r>
        <w:t>NARODNA</w:t>
      </w:r>
      <w:r w:rsidR="003464AB">
        <w:t xml:space="preserve"> </w:t>
      </w:r>
      <w:r>
        <w:t>SKUPŠTINA</w:t>
      </w:r>
      <w:r w:rsidR="003464AB">
        <w:tab/>
      </w:r>
    </w:p>
    <w:p w:rsidR="003464AB" w:rsidRDefault="001E6128" w:rsidP="003464AB">
      <w:pPr>
        <w:rPr>
          <w:lang w:val="sr-Cyrl-CS"/>
        </w:rPr>
      </w:pPr>
      <w:r>
        <w:rPr>
          <w:lang w:val="sr-Cyrl-CS"/>
        </w:rPr>
        <w:t>O</w:t>
      </w:r>
      <w:proofErr w:type="spellStart"/>
      <w:r>
        <w:t>dbor</w:t>
      </w:r>
      <w:proofErr w:type="spellEnd"/>
      <w:r w:rsidR="003464AB">
        <w:rPr>
          <w:lang w:val="sr-Cyrl-CS"/>
        </w:rPr>
        <w:t xml:space="preserve"> </w:t>
      </w:r>
      <w:r>
        <w:rPr>
          <w:lang w:val="sr-Cyrl-CS"/>
        </w:rPr>
        <w:t>za</w:t>
      </w:r>
      <w:r w:rsidR="003464AB">
        <w:rPr>
          <w:lang w:val="sr-Cyrl-CS"/>
        </w:rPr>
        <w:t xml:space="preserve"> </w:t>
      </w:r>
      <w:r>
        <w:rPr>
          <w:lang w:val="sr-Cyrl-CS"/>
        </w:rPr>
        <w:t>ustavna</w:t>
      </w:r>
      <w:r w:rsidR="003464AB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3464AB" w:rsidRPr="004F16A3" w:rsidRDefault="003464AB" w:rsidP="003464AB">
      <w:pPr>
        <w:rPr>
          <w:lang w:val="sr-Cyrl-CS"/>
        </w:rPr>
      </w:pPr>
      <w:r>
        <w:rPr>
          <w:lang w:val="sr-Cyrl-CS"/>
        </w:rPr>
        <w:t xml:space="preserve"> </w:t>
      </w:r>
      <w:r w:rsidR="001E6128">
        <w:rPr>
          <w:lang w:val="sr-Cyrl-CS"/>
        </w:rPr>
        <w:t>i</w:t>
      </w:r>
      <w:r>
        <w:rPr>
          <w:lang w:val="sr-Cyrl-CS"/>
        </w:rPr>
        <w:t xml:space="preserve"> </w:t>
      </w:r>
      <w:r w:rsidR="001E6128">
        <w:rPr>
          <w:lang w:val="sr-Cyrl-CS"/>
        </w:rPr>
        <w:t>zakonodavstvo</w:t>
      </w:r>
    </w:p>
    <w:p w:rsidR="003464AB" w:rsidRPr="004F16A3" w:rsidRDefault="003464AB" w:rsidP="003464AB">
      <w:pPr>
        <w:rPr>
          <w:lang w:val="sr-Cyrl-CS"/>
        </w:rPr>
      </w:pPr>
      <w:r>
        <w:t>0</w:t>
      </w:r>
      <w:r>
        <w:rPr>
          <w:lang w:val="sr-Cyrl-CS"/>
        </w:rPr>
        <w:t>4</w:t>
      </w:r>
      <w:r>
        <w:t xml:space="preserve"> </w:t>
      </w:r>
      <w:proofErr w:type="spellStart"/>
      <w:r w:rsidR="001E6128">
        <w:t>Broj</w:t>
      </w:r>
      <w:proofErr w:type="spellEnd"/>
      <w:r>
        <w:t xml:space="preserve">: </w:t>
      </w:r>
      <w:r w:rsidR="00E960A5">
        <w:t>18-155/18</w:t>
      </w:r>
    </w:p>
    <w:p w:rsidR="003464AB" w:rsidRDefault="00C5026A" w:rsidP="003464AB">
      <w:r>
        <w:rPr>
          <w:lang w:val="sr-Cyrl-CS"/>
        </w:rPr>
        <w:t>19</w:t>
      </w:r>
      <w:r w:rsidR="003464AB">
        <w:t xml:space="preserve">. </w:t>
      </w:r>
      <w:r w:rsidR="001E6128">
        <w:rPr>
          <w:lang w:val="sr-Cyrl-CS"/>
        </w:rPr>
        <w:t>april</w:t>
      </w:r>
      <w:r w:rsidR="003464AB">
        <w:t xml:space="preserve"> 20</w:t>
      </w:r>
      <w:r w:rsidR="003464AB">
        <w:rPr>
          <w:lang w:val="sr-Cyrl-CS"/>
        </w:rPr>
        <w:t>18</w:t>
      </w:r>
      <w:r w:rsidR="003464AB">
        <w:t xml:space="preserve">. </w:t>
      </w:r>
      <w:proofErr w:type="spellStart"/>
      <w:proofErr w:type="gramStart"/>
      <w:r w:rsidR="001E6128">
        <w:t>godine</w:t>
      </w:r>
      <w:proofErr w:type="spellEnd"/>
      <w:proofErr w:type="gramEnd"/>
    </w:p>
    <w:p w:rsidR="003464AB" w:rsidRDefault="001E6128" w:rsidP="003464AB">
      <w:r>
        <w:t>B</w:t>
      </w:r>
      <w:r w:rsidR="003464AB">
        <w:t xml:space="preserve"> </w:t>
      </w:r>
      <w:r>
        <w:t>e</w:t>
      </w:r>
      <w:r w:rsidR="003464AB">
        <w:t xml:space="preserve"> </w:t>
      </w:r>
      <w:r>
        <w:t>o</w:t>
      </w:r>
      <w:r w:rsidR="003464AB">
        <w:t xml:space="preserve"> </w:t>
      </w:r>
      <w:r>
        <w:t>g</w:t>
      </w:r>
      <w:r w:rsidR="003464AB">
        <w:t xml:space="preserve"> </w:t>
      </w:r>
      <w:r>
        <w:t>r</w:t>
      </w:r>
      <w:r w:rsidR="003464AB">
        <w:t xml:space="preserve"> </w:t>
      </w:r>
      <w:r>
        <w:t>a</w:t>
      </w:r>
      <w:r w:rsidR="003464AB">
        <w:t xml:space="preserve"> </w:t>
      </w:r>
      <w:r>
        <w:t>d</w:t>
      </w:r>
    </w:p>
    <w:p w:rsidR="003464AB" w:rsidRDefault="003464AB" w:rsidP="003464AB"/>
    <w:p w:rsidR="003464AB" w:rsidRDefault="003464AB" w:rsidP="003464AB"/>
    <w:p w:rsidR="003464AB" w:rsidRDefault="001E6128" w:rsidP="003464AB">
      <w:pPr>
        <w:jc w:val="center"/>
      </w:pPr>
      <w:r>
        <w:t>USTAVNOM</w:t>
      </w:r>
      <w:r w:rsidR="003464AB">
        <w:t xml:space="preserve"> </w:t>
      </w:r>
      <w:r>
        <w:t>SUDU</w:t>
      </w:r>
      <w:r w:rsidR="003464AB">
        <w:t xml:space="preserve"> </w:t>
      </w:r>
      <w:r>
        <w:t>REPUBLIKE</w:t>
      </w:r>
      <w:r w:rsidR="003464AB">
        <w:t xml:space="preserve"> </w:t>
      </w:r>
      <w:r>
        <w:t>SRBIJE</w:t>
      </w:r>
    </w:p>
    <w:p w:rsidR="003464AB" w:rsidRDefault="003464AB" w:rsidP="003464AB"/>
    <w:p w:rsidR="003464AB" w:rsidRDefault="001E6128" w:rsidP="003464AB">
      <w:pPr>
        <w:ind w:left="6480"/>
      </w:pPr>
      <w:r>
        <w:t>B</w:t>
      </w:r>
      <w:r w:rsidR="003464AB">
        <w:t xml:space="preserve"> </w:t>
      </w:r>
      <w:r>
        <w:t>E</w:t>
      </w:r>
      <w:r w:rsidR="003464AB">
        <w:t xml:space="preserve"> </w:t>
      </w:r>
      <w:r>
        <w:t>O</w:t>
      </w:r>
      <w:r w:rsidR="003464AB">
        <w:t xml:space="preserve"> </w:t>
      </w:r>
      <w:r>
        <w:t>G</w:t>
      </w:r>
      <w:r w:rsidR="003464AB">
        <w:t xml:space="preserve"> </w:t>
      </w:r>
      <w:r>
        <w:t>R</w:t>
      </w:r>
      <w:r w:rsidR="003464AB">
        <w:t xml:space="preserve"> </w:t>
      </w:r>
      <w:r>
        <w:t>A</w:t>
      </w:r>
      <w:r w:rsidR="003464AB">
        <w:t xml:space="preserve"> </w:t>
      </w:r>
      <w:r>
        <w:t>D</w:t>
      </w:r>
    </w:p>
    <w:p w:rsidR="003464AB" w:rsidRDefault="001E6128" w:rsidP="003464AB">
      <w:pPr>
        <w:ind w:left="6480"/>
        <w:rPr>
          <w:lang w:val="sr-Cyrl-CS"/>
        </w:rPr>
      </w:pPr>
      <w:proofErr w:type="spellStart"/>
      <w:r>
        <w:t>Nemanjina</w:t>
      </w:r>
      <w:proofErr w:type="spellEnd"/>
      <w:r w:rsidR="003464AB">
        <w:t xml:space="preserve"> 22-26</w:t>
      </w:r>
    </w:p>
    <w:p w:rsidR="003464AB" w:rsidRDefault="003464AB" w:rsidP="003464AB">
      <w:pPr>
        <w:ind w:left="6480"/>
        <w:rPr>
          <w:lang w:val="sr-Cyrl-CS"/>
        </w:rPr>
      </w:pPr>
    </w:p>
    <w:p w:rsidR="003464AB" w:rsidRPr="004F16A3" w:rsidRDefault="003464AB" w:rsidP="003464AB">
      <w:pPr>
        <w:ind w:left="6480"/>
        <w:rPr>
          <w:lang w:val="sr-Cyrl-CS"/>
        </w:rPr>
      </w:pPr>
    </w:p>
    <w:p w:rsidR="003464AB" w:rsidRPr="003464AB" w:rsidRDefault="001E6128" w:rsidP="003464AB">
      <w:pPr>
        <w:pStyle w:val="Style7"/>
        <w:widowControl/>
        <w:spacing w:before="67" w:line="274" w:lineRule="exact"/>
        <w:rPr>
          <w:rStyle w:val="FontStyle15"/>
          <w:lang w:val="sr-Cyrl-CS" w:eastAsia="sr-Cyrl-CS"/>
        </w:rPr>
      </w:pPr>
      <w:r>
        <w:rPr>
          <w:lang w:val="sr-Cyrl-CS"/>
        </w:rPr>
        <w:t>O</w:t>
      </w:r>
      <w:proofErr w:type="spellStart"/>
      <w:r>
        <w:t>dbor</w:t>
      </w:r>
      <w:proofErr w:type="spellEnd"/>
      <w:r w:rsidR="003464AB">
        <w:rPr>
          <w:lang w:val="sr-Cyrl-CS"/>
        </w:rPr>
        <w:t xml:space="preserve"> </w:t>
      </w:r>
      <w:r>
        <w:rPr>
          <w:lang w:val="sr-Cyrl-CS"/>
        </w:rPr>
        <w:t>za</w:t>
      </w:r>
      <w:r w:rsidR="003464AB">
        <w:rPr>
          <w:lang w:val="sr-Cyrl-CS"/>
        </w:rPr>
        <w:t xml:space="preserve"> </w:t>
      </w:r>
      <w:r>
        <w:rPr>
          <w:lang w:val="sr-Cyrl-CS"/>
        </w:rPr>
        <w:t>ustavna</w:t>
      </w:r>
      <w:r w:rsidR="003464AB">
        <w:rPr>
          <w:lang w:val="sr-Cyrl-CS"/>
        </w:rPr>
        <w:t xml:space="preserve"> </w:t>
      </w:r>
      <w:r>
        <w:rPr>
          <w:lang w:val="sr-Cyrl-CS"/>
        </w:rPr>
        <w:t>pitanja</w:t>
      </w:r>
      <w:r w:rsidR="003464AB">
        <w:rPr>
          <w:lang w:val="sr-Cyrl-CS"/>
        </w:rPr>
        <w:t xml:space="preserve"> </w:t>
      </w:r>
      <w:r>
        <w:rPr>
          <w:lang w:val="sr-Cyrl-CS"/>
        </w:rPr>
        <w:t>i</w:t>
      </w:r>
      <w:r w:rsidR="003464AB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3464AB">
        <w:t xml:space="preserve"> </w:t>
      </w:r>
      <w:proofErr w:type="spellStart"/>
      <w:r>
        <w:t>Narodne</w:t>
      </w:r>
      <w:proofErr w:type="spellEnd"/>
      <w:r w:rsidR="003464AB">
        <w:t xml:space="preserve"> </w:t>
      </w:r>
      <w:proofErr w:type="spellStart"/>
      <w:r>
        <w:t>skupštine</w:t>
      </w:r>
      <w:proofErr w:type="spellEnd"/>
      <w:r w:rsidR="003464AB">
        <w:t xml:space="preserve"> </w:t>
      </w:r>
      <w:proofErr w:type="spellStart"/>
      <w:r>
        <w:t>Republike</w:t>
      </w:r>
      <w:proofErr w:type="spellEnd"/>
      <w:r w:rsidR="003464AB">
        <w:t xml:space="preserve"> </w:t>
      </w:r>
      <w:proofErr w:type="spellStart"/>
      <w:r>
        <w:t>Srbije</w:t>
      </w:r>
      <w:proofErr w:type="spellEnd"/>
      <w:r w:rsidR="003464AB">
        <w:t xml:space="preserve">, </w:t>
      </w:r>
      <w:proofErr w:type="spellStart"/>
      <w:r>
        <w:t>na</w:t>
      </w:r>
      <w:proofErr w:type="spellEnd"/>
      <w:r w:rsidR="003464AB">
        <w:t xml:space="preserve"> </w:t>
      </w:r>
      <w:proofErr w:type="spellStart"/>
      <w:r>
        <w:t>sednici</w:t>
      </w:r>
      <w:proofErr w:type="spellEnd"/>
      <w:r w:rsidR="003464AB">
        <w:t xml:space="preserve"> </w:t>
      </w:r>
      <w:proofErr w:type="spellStart"/>
      <w:r>
        <w:t>održanoj</w:t>
      </w:r>
      <w:proofErr w:type="spellEnd"/>
      <w:r w:rsidR="003464AB">
        <w:t xml:space="preserve"> </w:t>
      </w:r>
      <w:r w:rsidR="00C5026A">
        <w:rPr>
          <w:lang w:val="sr-Cyrl-CS"/>
        </w:rPr>
        <w:t>19</w:t>
      </w:r>
      <w:r w:rsidR="003464AB">
        <w:t xml:space="preserve">. </w:t>
      </w:r>
      <w:r>
        <w:rPr>
          <w:lang w:val="sr-Cyrl-CS"/>
        </w:rPr>
        <w:t>aprila</w:t>
      </w:r>
      <w:r w:rsidR="003464AB">
        <w:t xml:space="preserve"> 20</w:t>
      </w:r>
      <w:r w:rsidR="003464AB">
        <w:rPr>
          <w:lang w:val="sr-Cyrl-CS"/>
        </w:rPr>
        <w:t>18</w:t>
      </w:r>
      <w:r w:rsidR="003464AB">
        <w:t xml:space="preserve">. </w:t>
      </w:r>
      <w:proofErr w:type="spellStart"/>
      <w:r>
        <w:t>godine</w:t>
      </w:r>
      <w:proofErr w:type="spellEnd"/>
      <w:r w:rsidR="003464AB">
        <w:t xml:space="preserve">, </w:t>
      </w:r>
      <w:r>
        <w:rPr>
          <w:rStyle w:val="FontStyle15"/>
          <w:lang w:val="sr-Cyrl-CS" w:eastAsia="sr-Cyrl-CS"/>
        </w:rPr>
        <w:t>povodom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podnetog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predloga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Poverenika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zaštitu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ravnopravnosti</w:t>
      </w:r>
      <w:r w:rsidR="003464AB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za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ocenu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ustavnosti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odredbe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3464AB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penzijskom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invalidskom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osiguranju</w:t>
      </w:r>
      <w:r w:rsidR="003464AB">
        <w:rPr>
          <w:rStyle w:val="FontStyle15"/>
          <w:lang w:val="sr-Cyrl-CS" w:eastAsia="sr-Cyrl-CS"/>
        </w:rPr>
        <w:t xml:space="preserve"> („</w:t>
      </w:r>
      <w:r>
        <w:rPr>
          <w:rStyle w:val="FontStyle15"/>
          <w:lang w:val="sr-Cyrl-CS" w:eastAsia="sr-Cyrl-CS"/>
        </w:rPr>
        <w:t>Službeni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glasnik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RS</w:t>
      </w:r>
      <w:r w:rsidR="003464AB">
        <w:rPr>
          <w:rStyle w:val="FontStyle15"/>
          <w:lang w:val="sr-Cyrl-CS" w:eastAsia="sr-Cyrl-CS"/>
        </w:rPr>
        <w:t xml:space="preserve">", </w:t>
      </w:r>
      <w:r>
        <w:rPr>
          <w:rStyle w:val="FontStyle15"/>
          <w:lang w:val="sr-Cyrl-CS" w:eastAsia="sr-Cyrl-CS"/>
        </w:rPr>
        <w:t>broj</w:t>
      </w:r>
      <w:r w:rsidR="003464AB">
        <w:rPr>
          <w:rStyle w:val="FontStyle15"/>
          <w:lang w:val="sr-Cyrl-CS" w:eastAsia="sr-Cyrl-CS"/>
        </w:rPr>
        <w:t xml:space="preserve"> 34/03, 64/04 - </w:t>
      </w:r>
      <w:r>
        <w:rPr>
          <w:rStyle w:val="FontStyle15"/>
          <w:lang w:val="sr-Cyrl-CS" w:eastAsia="sr-Cyrl-CS"/>
        </w:rPr>
        <w:t>US</w:t>
      </w:r>
      <w:r w:rsidR="003464AB">
        <w:rPr>
          <w:rStyle w:val="FontStyle15"/>
          <w:lang w:val="sr-Cyrl-CS" w:eastAsia="sr-Cyrl-CS"/>
        </w:rPr>
        <w:t xml:space="preserve">, 84/04 - </w:t>
      </w:r>
      <w:r>
        <w:rPr>
          <w:rStyle w:val="FontStyle15"/>
          <w:lang w:val="sr-Cyrl-CS" w:eastAsia="sr-Cyrl-CS"/>
        </w:rPr>
        <w:t>dr</w:t>
      </w:r>
      <w:r w:rsidR="003464AB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zakon</w:t>
      </w:r>
      <w:r w:rsidR="003464AB">
        <w:rPr>
          <w:rStyle w:val="FontStyle15"/>
          <w:lang w:val="sr-Cyrl-CS" w:eastAsia="sr-Cyrl-CS"/>
        </w:rPr>
        <w:t>, 85/05, 101/05 -</w:t>
      </w:r>
      <w:r>
        <w:rPr>
          <w:rStyle w:val="FontStyle15"/>
          <w:lang w:val="sr-Cyrl-CS" w:eastAsia="sr-Cyrl-CS"/>
        </w:rPr>
        <w:t>dr</w:t>
      </w:r>
      <w:r w:rsidR="003464AB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zakon</w:t>
      </w:r>
      <w:r w:rsidR="003464AB">
        <w:rPr>
          <w:rStyle w:val="FontStyle15"/>
          <w:lang w:val="sr-Cyrl-CS" w:eastAsia="sr-Cyrl-CS"/>
        </w:rPr>
        <w:t>, 63/06-</w:t>
      </w:r>
      <w:r>
        <w:rPr>
          <w:rStyle w:val="FontStyle15"/>
          <w:lang w:val="sr-Cyrl-CS" w:eastAsia="sr-Cyrl-CS"/>
        </w:rPr>
        <w:t>US</w:t>
      </w:r>
      <w:r w:rsidR="003464AB">
        <w:rPr>
          <w:rStyle w:val="FontStyle15"/>
          <w:lang w:val="sr-Cyrl-CS" w:eastAsia="sr-Cyrl-CS"/>
        </w:rPr>
        <w:t>, 5/09, 107/09,101/10, 93/12, 62/13, 108/13, 75/14, 142/14)</w:t>
      </w:r>
      <w:r w:rsidR="003464AB">
        <w:rPr>
          <w:color w:val="000000"/>
        </w:rPr>
        <w:t xml:space="preserve">, </w:t>
      </w:r>
      <w:r w:rsidR="003464AB">
        <w:rPr>
          <w:color w:val="000000"/>
          <w:lang w:val="sr-Cyrl-CS"/>
        </w:rPr>
        <w:t xml:space="preserve"> </w:t>
      </w:r>
      <w:proofErr w:type="spellStart"/>
      <w:r>
        <w:t>odlučio</w:t>
      </w:r>
      <w:proofErr w:type="spellEnd"/>
      <w:r w:rsidR="003464AB">
        <w:t xml:space="preserve"> </w:t>
      </w:r>
      <w:r>
        <w:t>je</w:t>
      </w:r>
      <w:r w:rsidR="003464AB">
        <w:t xml:space="preserve"> </w:t>
      </w:r>
      <w:r>
        <w:t>da</w:t>
      </w:r>
      <w:r w:rsidR="003464AB">
        <w:t xml:space="preserve"> </w:t>
      </w:r>
      <w:proofErr w:type="spellStart"/>
      <w:r>
        <w:t>dostavi</w:t>
      </w:r>
      <w:proofErr w:type="spellEnd"/>
      <w:r w:rsidR="003464AB">
        <w:t xml:space="preserve"> </w:t>
      </w:r>
      <w:proofErr w:type="spellStart"/>
      <w:r>
        <w:t>Ustavnom</w:t>
      </w:r>
      <w:proofErr w:type="spellEnd"/>
      <w:r w:rsidR="003464AB">
        <w:t xml:space="preserve"> </w:t>
      </w:r>
      <w:proofErr w:type="spellStart"/>
      <w:r>
        <w:t>sudu</w:t>
      </w:r>
      <w:proofErr w:type="spellEnd"/>
      <w:r w:rsidR="003464AB">
        <w:t xml:space="preserve"> </w:t>
      </w:r>
      <w:proofErr w:type="spellStart"/>
      <w:r>
        <w:t>sledeć</w:t>
      </w:r>
      <w:proofErr w:type="spellEnd"/>
      <w:r>
        <w:rPr>
          <w:lang w:val="sr-Cyrl-CS"/>
        </w:rPr>
        <w:t>i</w:t>
      </w:r>
      <w:r w:rsidR="003464AB">
        <w:t xml:space="preserve"> </w:t>
      </w:r>
      <w:r>
        <w:rPr>
          <w:lang w:val="sr-Cyrl-CS"/>
        </w:rPr>
        <w:t>odgovor</w:t>
      </w:r>
      <w:r w:rsidR="003464AB">
        <w:t>:</w:t>
      </w:r>
    </w:p>
    <w:p w:rsidR="00946086" w:rsidRPr="00210884" w:rsidRDefault="00946086" w:rsidP="00210884">
      <w:pPr>
        <w:pStyle w:val="Style3"/>
        <w:widowControl/>
        <w:spacing w:line="240" w:lineRule="exact"/>
        <w:ind w:right="19"/>
        <w:jc w:val="both"/>
        <w:rPr>
          <w:sz w:val="20"/>
          <w:szCs w:val="20"/>
          <w:lang w:val="sr-Cyrl-CS"/>
        </w:rPr>
      </w:pPr>
    </w:p>
    <w:p w:rsidR="00946086" w:rsidRDefault="001E6128" w:rsidP="00946086">
      <w:pPr>
        <w:pStyle w:val="Style3"/>
        <w:widowControl/>
        <w:spacing w:after="120" w:line="240" w:lineRule="auto"/>
        <w:ind w:right="19" w:firstLine="720"/>
        <w:jc w:val="both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Sistem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obaveznog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uređen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osiguranju</w:t>
      </w:r>
      <w:r w:rsidR="00946086">
        <w:rPr>
          <w:rStyle w:val="FontStyle15"/>
          <w:lang w:val="sr-Cyrl-CS" w:eastAsia="sr-Cyrl-CS"/>
        </w:rPr>
        <w:t xml:space="preserve"> („</w:t>
      </w:r>
      <w:r>
        <w:rPr>
          <w:rStyle w:val="FontStyle15"/>
          <w:lang w:val="sr-Cyrl-CS" w:eastAsia="sr-Cyrl-CS"/>
        </w:rPr>
        <w:t>Službeni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glasnik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RS</w:t>
      </w:r>
      <w:r w:rsidR="00946086">
        <w:rPr>
          <w:rStyle w:val="FontStyle15"/>
          <w:lang w:val="sr-Cyrl-CS" w:eastAsia="sr-Cyrl-CS"/>
        </w:rPr>
        <w:t xml:space="preserve">", </w:t>
      </w:r>
      <w:r>
        <w:rPr>
          <w:rStyle w:val="FontStyle15"/>
          <w:lang w:val="sr-Cyrl-CS" w:eastAsia="sr-Cyrl-CS"/>
        </w:rPr>
        <w:t>br</w:t>
      </w:r>
      <w:r w:rsidR="00946086">
        <w:rPr>
          <w:rStyle w:val="FontStyle15"/>
          <w:lang w:val="sr-Cyrl-CS" w:eastAsia="sr-Cyrl-CS"/>
        </w:rPr>
        <w:t xml:space="preserve">. 34/03, 64/04,84/04, 85/05, 101/05, 63/06, 107/09, 101/10, 93/12, 62/13, 108/13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75/14,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daljem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tekstu</w:t>
      </w:r>
      <w:r w:rsidR="00946086">
        <w:rPr>
          <w:rStyle w:val="FontStyle15"/>
          <w:lang w:val="sr-Cyrl-CS" w:eastAsia="sr-Cyrl-CS"/>
        </w:rPr>
        <w:t xml:space="preserve">: </w:t>
      </w:r>
      <w:r>
        <w:rPr>
          <w:rStyle w:val="FontStyle15"/>
          <w:lang w:val="sr-Cyrl-CS" w:eastAsia="sr-Cyrl-CS"/>
        </w:rPr>
        <w:t>Zakon</w:t>
      </w:r>
      <w:r w:rsidR="00946086">
        <w:rPr>
          <w:rStyle w:val="FontStyle15"/>
          <w:lang w:val="sr-Cyrl-CS" w:eastAsia="sr-Cyrl-CS"/>
        </w:rPr>
        <w:t xml:space="preserve">).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uređena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pitanja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značaja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sistem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obuhvat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uslovi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sticanje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određivanje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visine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usklađivanje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sprovođenje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</w:t>
      </w:r>
      <w:r w:rsidR="00946086">
        <w:rPr>
          <w:rStyle w:val="FontStyle15"/>
          <w:lang w:val="sr-Cyrl-CS" w:eastAsia="sr-Cyrl-CS"/>
        </w:rPr>
        <w:t>.).</w:t>
      </w:r>
    </w:p>
    <w:p w:rsidR="00946086" w:rsidRDefault="001E6128" w:rsidP="00946086">
      <w:pPr>
        <w:pStyle w:val="Style10"/>
        <w:widowControl/>
        <w:spacing w:after="120" w:line="240" w:lineRule="auto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12.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izmenama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dopunama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osiguranju</w:t>
      </w:r>
      <w:r w:rsidR="00946086">
        <w:rPr>
          <w:rStyle w:val="FontStyle15"/>
          <w:lang w:val="sr-Cyrl-CS" w:eastAsia="sr-Cyrl-CS"/>
        </w:rPr>
        <w:t xml:space="preserve"> („</w:t>
      </w:r>
      <w:r>
        <w:rPr>
          <w:rStyle w:val="FontStyle15"/>
          <w:lang w:val="sr-Cyrl-CS" w:eastAsia="sr-Cyrl-CS"/>
        </w:rPr>
        <w:t>Službeni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glasnik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RS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broj</w:t>
      </w:r>
      <w:r w:rsidR="00946086">
        <w:rPr>
          <w:rStyle w:val="FontStyle15"/>
          <w:lang w:val="sr-Cyrl-CS" w:eastAsia="sr-Cyrl-CS"/>
        </w:rPr>
        <w:t xml:space="preserve"> 101/10) </w:t>
      </w:r>
      <w:r>
        <w:rPr>
          <w:rStyle w:val="FontStyle15"/>
          <w:lang w:val="sr-Cyrl-CS" w:eastAsia="sr-Cyrl-CS"/>
        </w:rPr>
        <w:t>dodat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kasnije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dopunjen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21.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izmenama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dopunama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osiguranju</w:t>
      </w:r>
      <w:r w:rsidR="00946086">
        <w:rPr>
          <w:rStyle w:val="FontStyle15"/>
          <w:lang w:val="sr-Cyrl-CS" w:eastAsia="sr-Cyrl-CS"/>
        </w:rPr>
        <w:t xml:space="preserve"> („</w:t>
      </w:r>
      <w:r>
        <w:rPr>
          <w:rStyle w:val="FontStyle15"/>
          <w:lang w:val="sr-Cyrl-CS" w:eastAsia="sr-Cyrl-CS"/>
        </w:rPr>
        <w:t>Službeni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glasnik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RS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broj</w:t>
      </w:r>
      <w:r w:rsidR="00946086">
        <w:rPr>
          <w:rStyle w:val="FontStyle15"/>
          <w:lang w:val="sr-Cyrl-CS" w:eastAsia="sr-Cyrl-CS"/>
        </w:rPr>
        <w:t xml:space="preserve"> 75/14). </w:t>
      </w:r>
      <w:r>
        <w:rPr>
          <w:rStyle w:val="FontStyle15"/>
          <w:lang w:val="sr-Cyrl-CS" w:eastAsia="sr-Cyrl-CS"/>
        </w:rPr>
        <w:t>Odredbom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predviđeno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>: „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prevremene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trenutku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navršio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19. </w:t>
      </w:r>
      <w:r>
        <w:rPr>
          <w:rStyle w:val="FontStyle15"/>
          <w:lang w:val="sr-Cyrl-CS" w:eastAsia="sr-Cyrl-CS"/>
        </w:rPr>
        <w:t>tačka</w:t>
      </w:r>
      <w:r w:rsidR="00946086">
        <w:rPr>
          <w:rStyle w:val="FontStyle15"/>
          <w:lang w:val="sr-Cyrl-CS" w:eastAsia="sr-Cyrl-CS"/>
        </w:rPr>
        <w:t xml:space="preserve"> 1)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bračni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steći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zajedničko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dete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najmanje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>."</w:t>
      </w:r>
    </w:p>
    <w:p w:rsidR="00946086" w:rsidRDefault="001E6128" w:rsidP="00946086">
      <w:pPr>
        <w:pStyle w:val="Style10"/>
        <w:widowControl/>
        <w:ind w:right="14" w:firstLine="720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Radi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novoj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normi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sprečavanja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zloupotreba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utvrđen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dopunski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Dakle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trenutku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umrli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navršio</w:t>
      </w:r>
      <w:r w:rsidR="00946086">
        <w:rPr>
          <w:rStyle w:val="FontStyle15"/>
          <w:lang w:val="sr-Cyrl-CS" w:eastAsia="sr-Cyrl-CS"/>
        </w:rPr>
        <w:t xml:space="preserve"> 65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muškarac</w:t>
      </w:r>
      <w:r w:rsidR="00946086">
        <w:rPr>
          <w:rStyle w:val="FontStyle15"/>
          <w:lang w:val="sr-Cyrl-CS" w:eastAsia="sr-Cyrl-CS"/>
        </w:rPr>
        <w:t xml:space="preserve">),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60 (</w:t>
      </w:r>
      <w:r>
        <w:rPr>
          <w:rStyle w:val="FontStyle15"/>
          <w:lang w:val="sr-Cyrl-CS" w:eastAsia="sr-Cyrl-CS"/>
        </w:rPr>
        <w:t>žena</w:t>
      </w:r>
      <w:r w:rsidR="00946086">
        <w:rPr>
          <w:rStyle w:val="FontStyle15"/>
          <w:lang w:val="sr-Cyrl-CS" w:eastAsia="sr-Cyrl-CS"/>
        </w:rPr>
        <w:t xml:space="preserve">)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bračni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</w:t>
      </w:r>
      <w:r w:rsidR="00946086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udova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udovac</w:t>
      </w:r>
      <w:r w:rsidR="00946086">
        <w:rPr>
          <w:rStyle w:val="FontStyle15"/>
          <w:lang w:val="sr-Cyrl-CS" w:eastAsia="sr-Cyrl-CS"/>
        </w:rPr>
        <w:t xml:space="preserve">), </w:t>
      </w:r>
      <w:r>
        <w:rPr>
          <w:rStyle w:val="FontStyle15"/>
          <w:lang w:val="sr-Cyrl-CS" w:eastAsia="sr-Cyrl-CS"/>
        </w:rPr>
        <w:t>steći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će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ukoliko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najmanje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neprekidno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alternativno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zajedničko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dete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bez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obzira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deteta</w:t>
      </w:r>
      <w:r w:rsidR="00210884">
        <w:rPr>
          <w:rStyle w:val="FontStyle15"/>
          <w:lang w:val="sr-Cyrl-CS" w:eastAsia="sr-Cyrl-CS"/>
        </w:rPr>
        <w:t>.</w:t>
      </w:r>
    </w:p>
    <w:p w:rsidR="00210884" w:rsidRDefault="00210884" w:rsidP="00946086">
      <w:pPr>
        <w:pStyle w:val="Style10"/>
        <w:widowControl/>
        <w:ind w:right="14" w:firstLine="720"/>
        <w:rPr>
          <w:rStyle w:val="FontStyle15"/>
          <w:lang w:eastAsia="sr-Cyrl-CS"/>
        </w:rPr>
      </w:pPr>
    </w:p>
    <w:p w:rsidR="00946086" w:rsidRDefault="001E6128" w:rsidP="00946086">
      <w:pPr>
        <w:pStyle w:val="Style10"/>
        <w:widowControl/>
        <w:spacing w:after="120"/>
        <w:ind w:firstLine="701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Poverenik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zaštitu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ravnopravnosti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načelno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osporava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saglasnost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navedene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odredbama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čl</w:t>
      </w:r>
      <w:proofErr w:type="spellEnd"/>
      <w:r w:rsidR="00946086">
        <w:rPr>
          <w:rStyle w:val="FontStyle15"/>
          <w:lang w:val="sr-Cyrl-CS" w:eastAsia="sr-Cyrl-CS"/>
        </w:rPr>
        <w:t xml:space="preserve">. 18, 20, 21.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70. </w:t>
      </w:r>
      <w:r>
        <w:rPr>
          <w:rStyle w:val="FontStyle15"/>
          <w:lang w:val="sr-Cyrl-CS" w:eastAsia="sr-Cyrl-CS"/>
        </w:rPr>
        <w:t>Ustava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Pored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toga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osporava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zakonitost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iste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odnosu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stav</w:t>
      </w:r>
      <w:r w:rsidR="00946086">
        <w:rPr>
          <w:rStyle w:val="FontStyle15"/>
          <w:lang w:val="sr-Cyrl-CS" w:eastAsia="sr-Cyrl-CS"/>
        </w:rPr>
        <w:t xml:space="preserve"> 1.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2, </w:t>
      </w:r>
      <w:r>
        <w:rPr>
          <w:rStyle w:val="FontStyle15"/>
          <w:lang w:val="sr-Cyrl-CS" w:eastAsia="sr-Cyrl-CS"/>
        </w:rPr>
        <w:t>član</w:t>
      </w:r>
      <w:r w:rsidR="00946086">
        <w:rPr>
          <w:rStyle w:val="FontStyle15"/>
          <w:lang w:val="sr-Cyrl-CS" w:eastAsia="sr-Cyrl-CS"/>
        </w:rPr>
        <w:t xml:space="preserve"> 4, 8.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23.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zabrani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diskriminicije</w:t>
      </w:r>
      <w:proofErr w:type="spellEnd"/>
      <w:r w:rsidR="00946086">
        <w:rPr>
          <w:rStyle w:val="FontStyle15"/>
          <w:lang w:val="sr-Cyrl-CS" w:eastAsia="sr-Cyrl-CS"/>
        </w:rPr>
        <w:t xml:space="preserve"> („</w:t>
      </w:r>
      <w:r>
        <w:rPr>
          <w:rStyle w:val="FontStyle15"/>
          <w:lang w:val="sr-Cyrl-CS" w:eastAsia="sr-Cyrl-CS"/>
        </w:rPr>
        <w:t>Službeni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glasnik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RS</w:t>
      </w:r>
      <w:r w:rsidR="00946086">
        <w:rPr>
          <w:rStyle w:val="FontStyle15"/>
          <w:lang w:val="sr-Cyrl-CS" w:eastAsia="sr-Cyrl-CS"/>
        </w:rPr>
        <w:t xml:space="preserve">", </w:t>
      </w:r>
      <w:r>
        <w:rPr>
          <w:rStyle w:val="FontStyle15"/>
          <w:lang w:val="sr-Cyrl-CS" w:eastAsia="sr-Cyrl-CS"/>
        </w:rPr>
        <w:t>broj</w:t>
      </w:r>
      <w:r w:rsidR="00946086">
        <w:rPr>
          <w:rStyle w:val="FontStyle15"/>
          <w:lang w:val="sr-Cyrl-CS" w:eastAsia="sr-Cyrl-CS"/>
        </w:rPr>
        <w:t xml:space="preserve"> 22/09).</w:t>
      </w:r>
    </w:p>
    <w:p w:rsidR="00946086" w:rsidRDefault="001E6128" w:rsidP="00946086">
      <w:pPr>
        <w:pStyle w:val="Style6"/>
        <w:widowControl/>
        <w:numPr>
          <w:ilvl w:val="0"/>
          <w:numId w:val="1"/>
        </w:numPr>
        <w:tabs>
          <w:tab w:val="left" w:pos="989"/>
        </w:tabs>
        <w:spacing w:after="120" w:line="274" w:lineRule="exact"/>
        <w:ind w:right="5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lastRenderedPageBreak/>
        <w:t>Članom</w:t>
      </w:r>
      <w:r w:rsidR="00946086">
        <w:rPr>
          <w:rStyle w:val="FontStyle15"/>
          <w:lang w:val="sr-Cyrl-CS" w:eastAsia="sr-Cyrl-CS"/>
        </w:rPr>
        <w:t xml:space="preserve"> 70. </w:t>
      </w:r>
      <w:r>
        <w:rPr>
          <w:rStyle w:val="FontStyle15"/>
          <w:lang w:val="sr-Cyrl-CS" w:eastAsia="sr-Cyrl-CS"/>
        </w:rPr>
        <w:t>Ustava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utvrđuje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čega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sledi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konkretnom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slučaju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jedno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Međutim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utvrđena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sadržina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već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70. </w:t>
      </w:r>
      <w:r>
        <w:rPr>
          <w:rStyle w:val="FontStyle15"/>
          <w:lang w:val="sr-Cyrl-CS" w:eastAsia="sr-Cyrl-CS"/>
        </w:rPr>
        <w:t>stav</w:t>
      </w:r>
      <w:r w:rsidR="00946086">
        <w:rPr>
          <w:rStyle w:val="FontStyle15"/>
          <w:lang w:val="sr-Cyrl-CS" w:eastAsia="sr-Cyrl-CS"/>
        </w:rPr>
        <w:t xml:space="preserve"> 1. </w:t>
      </w:r>
      <w:r>
        <w:rPr>
          <w:rStyle w:val="FontStyle15"/>
          <w:lang w:val="sr-Cyrl-CS" w:eastAsia="sr-Cyrl-CS"/>
        </w:rPr>
        <w:t>Ustava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predviđeno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uređuje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stava</w:t>
      </w:r>
      <w:r w:rsidR="00946086">
        <w:rPr>
          <w:rStyle w:val="FontStyle15"/>
          <w:lang w:val="sr-Cyrl-CS" w:eastAsia="sr-Cyrl-CS"/>
        </w:rPr>
        <w:t xml:space="preserve"> 2. </w:t>
      </w:r>
      <w:r>
        <w:rPr>
          <w:rStyle w:val="FontStyle15"/>
          <w:lang w:val="sr-Cyrl-CS" w:eastAsia="sr-Cyrl-CS"/>
        </w:rPr>
        <w:t>istog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Republika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Srbija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ekonomskoj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sigurnosti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penzionera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čime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uređivanje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pitanja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tiču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prepušteno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zakonodavcu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znači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građanima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garantuje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vid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socijalnog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konkretna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već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reč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ustanovljavaju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dalje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ziači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jemče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utvrđuju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vrste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uslovi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ispunjava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imalo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status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uslovi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stiče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određenu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vrstu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način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utvrđivanja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visine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njeno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uvećanje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umanjenje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uslovi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prestaje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gubi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pitanja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tiču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smislu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odnosu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postaviti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pitanje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njegove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ustavnosti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saglasnosti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70. </w:t>
      </w:r>
      <w:r>
        <w:rPr>
          <w:rStyle w:val="FontStyle15"/>
          <w:lang w:val="sr-Cyrl-CS" w:eastAsia="sr-Cyrl-CS"/>
        </w:rPr>
        <w:t>Ustava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jer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utvrđuje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sadržina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sticanje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već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potpunosti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prepušteno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zakonodavcu</w:t>
      </w:r>
      <w:r w:rsidR="00946086">
        <w:rPr>
          <w:rStyle w:val="FontStyle15"/>
          <w:lang w:val="sr-Cyrl-CS" w:eastAsia="sr-Cyrl-CS"/>
        </w:rPr>
        <w:t>.</w:t>
      </w:r>
    </w:p>
    <w:p w:rsidR="00946086" w:rsidRDefault="001E6128" w:rsidP="00946086">
      <w:pPr>
        <w:pStyle w:val="Style6"/>
        <w:widowControl/>
        <w:numPr>
          <w:ilvl w:val="0"/>
          <w:numId w:val="1"/>
        </w:numPr>
        <w:tabs>
          <w:tab w:val="left" w:pos="989"/>
        </w:tabs>
        <w:spacing w:after="120" w:line="274" w:lineRule="exact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18. </w:t>
      </w:r>
      <w:r>
        <w:rPr>
          <w:rStyle w:val="FontStyle15"/>
          <w:lang w:val="sr-Cyrl-CS" w:eastAsia="sr-Cyrl-CS"/>
        </w:rPr>
        <w:t>Ustava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propisano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neposredno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primenjuju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jemče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takva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neposredno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primenjuju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opšteprihvaćenim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pravilima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međunarodnog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potvrđenim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međunarodnim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ugovorima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zakonima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propisati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način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izričito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predviđeno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neophodno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ostvarenje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pojedinog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zbog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njegove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prirode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čemu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slučaju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utiče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suštinu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Odredbe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tumače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unapređenja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vrednosti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demokratskog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društva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saglasno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važećim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međunarodnim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standardima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praksi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međunarodnih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institucija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nadziru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njihovo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sprovođenje</w:t>
      </w:r>
      <w:r w:rsidR="00946086">
        <w:rPr>
          <w:rStyle w:val="FontStyle15"/>
          <w:lang w:val="sr-Cyrl-CS" w:eastAsia="sr-Cyrl-CS"/>
        </w:rPr>
        <w:t>.</w:t>
      </w:r>
    </w:p>
    <w:p w:rsidR="00946086" w:rsidRDefault="001E6128" w:rsidP="00946086">
      <w:pPr>
        <w:pStyle w:val="Style6"/>
        <w:widowControl/>
        <w:numPr>
          <w:ilvl w:val="0"/>
          <w:numId w:val="1"/>
        </w:numPr>
        <w:tabs>
          <w:tab w:val="left" w:pos="989"/>
        </w:tabs>
        <w:spacing w:after="120" w:line="274" w:lineRule="exact"/>
        <w:ind w:right="5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20. </w:t>
      </w:r>
      <w:r>
        <w:rPr>
          <w:rStyle w:val="FontStyle15"/>
          <w:lang w:val="sr-Cyrl-CS" w:eastAsia="sr-Cyrl-CS"/>
        </w:rPr>
        <w:t>stav</w:t>
      </w:r>
      <w:r w:rsidR="00946086">
        <w:rPr>
          <w:rStyle w:val="FontStyle15"/>
          <w:lang w:val="sr-Cyrl-CS" w:eastAsia="sr-Cyrl-CS"/>
        </w:rPr>
        <w:t xml:space="preserve"> 1. </w:t>
      </w:r>
      <w:r>
        <w:rPr>
          <w:rStyle w:val="FontStyle15"/>
          <w:lang w:val="sr-Cyrl-CS" w:eastAsia="sr-Cyrl-CS"/>
        </w:rPr>
        <w:t>Ustava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utvrđeno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mogu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dopušta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svrhe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dopušta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obimu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neophodnom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svrha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zadovolji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demokratskom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društvu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bez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zadiranja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suštinu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Stavom</w:t>
      </w:r>
      <w:r w:rsidR="00946086">
        <w:rPr>
          <w:rStyle w:val="FontStyle15"/>
          <w:lang w:val="sr-Cyrl-CS" w:eastAsia="sr-Cyrl-CS"/>
        </w:rPr>
        <w:t xml:space="preserve"> 2.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20. </w:t>
      </w:r>
      <w:r>
        <w:rPr>
          <w:rStyle w:val="FontStyle15"/>
          <w:lang w:val="sr-Cyrl-CS" w:eastAsia="sr-Cyrl-CS"/>
        </w:rPr>
        <w:t>utvrđeno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dostignuti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smanjivati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stavom</w:t>
      </w:r>
      <w:r w:rsidR="00946086">
        <w:rPr>
          <w:rStyle w:val="FontStyle15"/>
          <w:lang w:val="sr-Cyrl-CS" w:eastAsia="sr-Cyrl-CS"/>
        </w:rPr>
        <w:t xml:space="preserve"> 3. </w:t>
      </w:r>
      <w:r>
        <w:rPr>
          <w:rStyle w:val="FontStyle15"/>
          <w:lang w:val="sr-Cyrl-CS" w:eastAsia="sr-Cyrl-CS"/>
        </w:rPr>
        <w:t>istog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ograničavanju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svi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državni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organi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naročito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sudovi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dužni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vode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računa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suštini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važnosti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svrhe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prirodi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obimu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svrhom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tome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način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svrha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postigne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>.</w:t>
      </w:r>
    </w:p>
    <w:p w:rsidR="00946086" w:rsidRDefault="001E6128" w:rsidP="00210884">
      <w:pPr>
        <w:pStyle w:val="Style10"/>
        <w:widowControl/>
        <w:ind w:right="14" w:firstLine="706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Pojam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tzv</w:t>
      </w:r>
      <w:r w:rsidR="00946086">
        <w:rPr>
          <w:rStyle w:val="FontStyle15"/>
          <w:lang w:val="sr-Cyrl-CS" w:eastAsia="sr-Cyrl-CS"/>
        </w:rPr>
        <w:t>. „</w:t>
      </w:r>
      <w:r>
        <w:rPr>
          <w:rStyle w:val="FontStyle15"/>
          <w:lang w:val="sr-Cyrl-CS" w:eastAsia="sr-Cyrl-CS"/>
        </w:rPr>
        <w:t>stečenih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" </w:t>
      </w:r>
      <w:r>
        <w:rPr>
          <w:rStyle w:val="FontStyle15"/>
          <w:lang w:val="sr-Cyrl-CS" w:eastAsia="sr-Cyrl-CS"/>
        </w:rPr>
        <w:t>odnosi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slobode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samim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njihov</w:t>
      </w:r>
      <w:r w:rsidR="00946086">
        <w:rPr>
          <w:rStyle w:val="FontStyle15"/>
          <w:lang w:val="sr-Cyrl-CS" w:eastAsia="sr-Cyrl-CS"/>
        </w:rPr>
        <w:t xml:space="preserve"> „</w:t>
      </w:r>
      <w:r>
        <w:rPr>
          <w:rStyle w:val="FontStyle15"/>
          <w:lang w:val="sr-Cyrl-CS" w:eastAsia="sr-Cyrl-CS"/>
        </w:rPr>
        <w:t>dostignuti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nivo</w:t>
      </w:r>
      <w:r w:rsidR="00946086">
        <w:rPr>
          <w:rStyle w:val="FontStyle15"/>
          <w:lang w:val="sr-Cyrl-CS" w:eastAsia="sr-Cyrl-CS"/>
        </w:rPr>
        <w:t xml:space="preserve">"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vrstu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sloboda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navedenog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sledi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suština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garancije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zabrani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smanjenja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dostignutog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nivoa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manjinskih</w:t>
      </w:r>
      <w:r w:rsidR="00210884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svojevrsnom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samoograničenju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ustavotvorca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promenama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najvišeg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ukinuto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sloboda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prethodno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zajemčeni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To</w:t>
      </w:r>
      <w:r w:rsidR="00946086">
        <w:rPr>
          <w:rStyle w:val="FontStyle15"/>
          <w:lang w:val="sr-Cyrl-CS" w:eastAsia="sr-Cyrl-CS"/>
        </w:rPr>
        <w:t xml:space="preserve">, </w:t>
      </w:r>
      <w:r w:rsidR="00210884">
        <w:rPr>
          <w:rStyle w:val="FontStyle17"/>
          <w:i w:val="0"/>
          <w:lang w:eastAsia="sr-Cyrl-CS"/>
        </w:rPr>
        <w:t xml:space="preserve">a </w:t>
      </w:r>
      <w:proofErr w:type="spellStart"/>
      <w:r w:rsidR="00210884">
        <w:rPr>
          <w:rStyle w:val="FontStyle17"/>
          <w:i w:val="0"/>
          <w:lang w:eastAsia="sr-Cyrl-CS"/>
        </w:rPr>
        <w:t>contrario</w:t>
      </w:r>
      <w:proofErr w:type="spellEnd"/>
      <w:r w:rsidR="00946086">
        <w:rPr>
          <w:rStyle w:val="FontStyle17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znači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propisani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način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jednog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slobode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smatrati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stečenim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te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promene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uređivanju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načina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konkretno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ljudsko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manjinsko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sloboda</w:t>
      </w:r>
      <w:r w:rsidR="00946086">
        <w:rPr>
          <w:rStyle w:val="FontStyle15"/>
          <w:lang w:val="sr-Cyrl-CS" w:eastAsia="sr-Cyrl-CS"/>
        </w:rPr>
        <w:t xml:space="preserve">) </w:t>
      </w:r>
      <w:r>
        <w:rPr>
          <w:rStyle w:val="FontStyle15"/>
          <w:lang w:val="sr-Cyrl-CS" w:eastAsia="sr-Cyrl-CS"/>
        </w:rPr>
        <w:t>ostvaruje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mogle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dovesti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vezu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kršenjem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20. </w:t>
      </w:r>
      <w:r>
        <w:rPr>
          <w:rStyle w:val="FontStyle15"/>
          <w:lang w:val="sr-Cyrl-CS" w:eastAsia="sr-Cyrl-CS"/>
        </w:rPr>
        <w:t>stav</w:t>
      </w:r>
      <w:r w:rsidR="00946086">
        <w:rPr>
          <w:rStyle w:val="FontStyle15"/>
          <w:lang w:val="sr-Cyrl-CS" w:eastAsia="sr-Cyrl-CS"/>
        </w:rPr>
        <w:t xml:space="preserve"> 2. </w:t>
      </w:r>
      <w:r>
        <w:rPr>
          <w:rStyle w:val="FontStyle15"/>
          <w:lang w:val="sr-Cyrl-CS" w:eastAsia="sr-Cyrl-CS"/>
        </w:rPr>
        <w:t>Ustava</w:t>
      </w:r>
      <w:r w:rsidR="00946086">
        <w:rPr>
          <w:rStyle w:val="FontStyle15"/>
          <w:lang w:val="sr-Cyrl-CS" w:eastAsia="sr-Cyrl-CS"/>
        </w:rPr>
        <w:t>.</w:t>
      </w:r>
    </w:p>
    <w:p w:rsidR="00210884" w:rsidRPr="00210884" w:rsidRDefault="00210884" w:rsidP="00210884">
      <w:pPr>
        <w:pStyle w:val="Style10"/>
        <w:widowControl/>
        <w:ind w:right="14" w:firstLine="706"/>
        <w:rPr>
          <w:rStyle w:val="FontStyle15"/>
          <w:lang w:eastAsia="sr-Cyrl-CS"/>
        </w:rPr>
      </w:pPr>
    </w:p>
    <w:p w:rsidR="00946086" w:rsidRDefault="001E6128" w:rsidP="00946086">
      <w:pPr>
        <w:pStyle w:val="Style10"/>
        <w:widowControl/>
        <w:spacing w:after="120"/>
        <w:ind w:right="19" w:firstLine="706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navedenog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Zakon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kroz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dopunske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navedene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obzir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uzima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specifičnu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prirodu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vodeći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računa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lastRenderedPageBreak/>
        <w:t>njegovom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smislu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cilju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posledicama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proizvede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poretku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Naime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kroz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institut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izvedenog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obezbeđuje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zaštita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članovi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uživaju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materijalnog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obezbeđenja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smrt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dovela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pitanje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njihovu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egzistenciju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Zbog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priznaje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članovima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>-</w:t>
      </w:r>
      <w:r>
        <w:rPr>
          <w:rStyle w:val="FontStyle15"/>
          <w:lang w:val="sr-Cyrl-CS" w:eastAsia="sr-Cyrl-CS"/>
        </w:rPr>
        <w:t>njegovom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deci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roditeljima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Ideja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zakonodavca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kroz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propisivanje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posebnih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članu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spreči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zloupotreba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iistitucije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priznaju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osnovu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smisla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svrhe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te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time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dovede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pitanje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ravni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>-</w:t>
      </w:r>
      <w:r>
        <w:rPr>
          <w:rStyle w:val="FontStyle15"/>
          <w:lang w:val="sr-Cyrl-CS" w:eastAsia="sr-Cyrl-CS"/>
        </w:rPr>
        <w:t>njegove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roditelja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smislu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sticanje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trenutku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navršio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19. </w:t>
      </w:r>
      <w:r>
        <w:rPr>
          <w:rStyle w:val="FontStyle15"/>
          <w:lang w:val="sr-Cyrl-CS" w:eastAsia="sr-Cyrl-CS"/>
        </w:rPr>
        <w:t>gačka</w:t>
      </w:r>
      <w:r w:rsidR="00946086">
        <w:rPr>
          <w:rStyle w:val="FontStyle15"/>
          <w:lang w:val="sr-Cyrl-CS" w:eastAsia="sr-Cyrl-CS"/>
        </w:rPr>
        <w:t xml:space="preserve"> 1)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postavljen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alternativno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zahtevom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njihov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najmanje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zajedničko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dete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Uslovom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smislu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dira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suštinu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zajemčenog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već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naprotiv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obezbeđuje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njegove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svrhe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suštine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zaštita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>.</w:t>
      </w:r>
    </w:p>
    <w:p w:rsidR="00946086" w:rsidRDefault="00946086" w:rsidP="00946086">
      <w:pPr>
        <w:pStyle w:val="Style10"/>
        <w:widowControl/>
        <w:spacing w:after="120"/>
        <w:ind w:firstLine="706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 xml:space="preserve">4. </w:t>
      </w:r>
      <w:r w:rsidR="001E6128">
        <w:rPr>
          <w:rStyle w:val="FontStyle15"/>
          <w:lang w:val="sr-Cyrl-CS" w:eastAsia="sr-Cyrl-CS"/>
        </w:rPr>
        <w:t>Članom</w:t>
      </w:r>
      <w:r>
        <w:rPr>
          <w:rStyle w:val="FontStyle15"/>
          <w:lang w:val="sr-Cyrl-CS" w:eastAsia="sr-Cyrl-CS"/>
        </w:rPr>
        <w:t xml:space="preserve"> 21. </w:t>
      </w:r>
      <w:r w:rsidR="001E6128">
        <w:rPr>
          <w:rStyle w:val="FontStyle15"/>
          <w:lang w:val="sr-Cyrl-CS" w:eastAsia="sr-Cyrl-CS"/>
        </w:rPr>
        <w:t>stav</w:t>
      </w:r>
      <w:r>
        <w:rPr>
          <w:rStyle w:val="FontStyle15"/>
          <w:lang w:val="sr-Cyrl-CS" w:eastAsia="sr-Cyrl-CS"/>
        </w:rPr>
        <w:t xml:space="preserve"> 3. </w:t>
      </w:r>
      <w:r w:rsidR="001E6128">
        <w:rPr>
          <w:rStyle w:val="FontStyle15"/>
          <w:lang w:val="sr-Cyrl-CS" w:eastAsia="sr-Cyrl-CS"/>
        </w:rPr>
        <w:t>Ustava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utvrđeno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da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je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zabranjena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svaka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diskriminacija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neposredna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ili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posredna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po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bilo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kom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osnovu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a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naročito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po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osnovu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rase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pola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nacionalne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pripadnosti</w:t>
      </w:r>
      <w:r>
        <w:rPr>
          <w:rStyle w:val="FontStyle15"/>
          <w:lang w:val="sr-Cyrl-CS" w:eastAsia="sr-Cyrl-CS"/>
        </w:rPr>
        <w:t xml:space="preserve">, </w:t>
      </w:r>
      <w:proofErr w:type="spellStart"/>
      <w:r w:rsidR="001E6128">
        <w:rPr>
          <w:rStyle w:val="FontStyle15"/>
          <w:lang w:val="sr-Cyrl-CS" w:eastAsia="sr-Cyrl-CS"/>
        </w:rPr>
        <w:t>drupgtvenog</w:t>
      </w:r>
      <w:proofErr w:type="spellEnd"/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porekla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rođenja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veroispovesti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političkog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ili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drugog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uverenja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imovnog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stanja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kulture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jezika</w:t>
      </w:r>
      <w:r>
        <w:rPr>
          <w:rStyle w:val="FontStyle15"/>
          <w:lang w:val="sr-Cyrl-CS" w:eastAsia="sr-Cyrl-CS"/>
        </w:rPr>
        <w:t xml:space="preserve">, </w:t>
      </w:r>
      <w:r w:rsidR="001E6128">
        <w:rPr>
          <w:rStyle w:val="FontStyle15"/>
          <w:lang w:val="sr-Cyrl-CS" w:eastAsia="sr-Cyrl-CS"/>
        </w:rPr>
        <w:t>starosti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i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psihičkog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ili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fizičkog</w:t>
      </w:r>
      <w:r>
        <w:rPr>
          <w:rStyle w:val="FontStyle15"/>
          <w:lang w:val="sr-Cyrl-CS" w:eastAsia="sr-Cyrl-CS"/>
        </w:rPr>
        <w:t xml:space="preserve"> </w:t>
      </w:r>
      <w:r w:rsidR="001E6128">
        <w:rPr>
          <w:rStyle w:val="FontStyle15"/>
          <w:lang w:val="sr-Cyrl-CS" w:eastAsia="sr-Cyrl-CS"/>
        </w:rPr>
        <w:t>invaliditeta</w:t>
      </w:r>
      <w:r>
        <w:rPr>
          <w:rStyle w:val="FontStyle15"/>
          <w:lang w:val="sr-Cyrl-CS" w:eastAsia="sr-Cyrl-CS"/>
        </w:rPr>
        <w:t>.</w:t>
      </w:r>
    </w:p>
    <w:p w:rsidR="00946086" w:rsidRDefault="001E6128" w:rsidP="00946086">
      <w:pPr>
        <w:pStyle w:val="Style10"/>
        <w:widowControl/>
        <w:spacing w:after="120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Odredbom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vrši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neposredna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posredna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diskriminacija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njegovog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osnovu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pola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starosti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Naime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norma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kroz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pozivanje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</w:t>
      </w:r>
      <w:r w:rsidR="00946086">
        <w:rPr>
          <w:rStyle w:val="FontStyle15"/>
          <w:lang w:val="sr-Cyrl-CS" w:eastAsia="sr-Cyrl-CS"/>
        </w:rPr>
        <w:t xml:space="preserve"> 19. </w:t>
      </w:r>
      <w:r>
        <w:rPr>
          <w:rStyle w:val="FontStyle15"/>
          <w:lang w:val="sr-Cyrl-CS" w:eastAsia="sr-Cyrl-CS"/>
        </w:rPr>
        <w:t>tačka</w:t>
      </w:r>
      <w:r w:rsidR="00946086">
        <w:rPr>
          <w:rStyle w:val="FontStyle15"/>
          <w:lang w:val="sr-Cyrl-CS" w:eastAsia="sr-Cyrl-CS"/>
        </w:rPr>
        <w:t xml:space="preserve"> 1)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adresate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muškarce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žene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Nadalje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adresat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norme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odnosu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postavlja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nikakav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kojoj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stupio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Starosna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granica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19. </w:t>
      </w:r>
      <w:r>
        <w:rPr>
          <w:rStyle w:val="FontStyle15"/>
          <w:lang w:val="sr-Cyrl-CS" w:eastAsia="sr-Cyrl-CS"/>
        </w:rPr>
        <w:t>tačka</w:t>
      </w:r>
      <w:r w:rsidR="00946086">
        <w:rPr>
          <w:rStyle w:val="FontStyle15"/>
          <w:lang w:val="sr-Cyrl-CS" w:eastAsia="sr-Cyrl-CS"/>
        </w:rPr>
        <w:t xml:space="preserve"> 1)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adresat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norme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osnovu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nikakvo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nameće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obaveza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skladu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navedenim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povreda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zabrani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diskriminacije</w:t>
      </w:r>
      <w:r w:rsidR="00946086">
        <w:rPr>
          <w:rStyle w:val="FontStyle15"/>
          <w:lang w:val="sr-Cyrl-CS" w:eastAsia="sr-Cyrl-CS"/>
        </w:rPr>
        <w:t>.</w:t>
      </w:r>
    </w:p>
    <w:p w:rsidR="00946086" w:rsidRDefault="001E6128" w:rsidP="00946086">
      <w:pPr>
        <w:pStyle w:val="Style10"/>
        <w:widowControl/>
        <w:ind w:right="14" w:firstLine="720"/>
        <w:rPr>
          <w:rStyle w:val="FontStyle15"/>
          <w:lang w:eastAsia="sr-Cyrl-CS"/>
        </w:rPr>
      </w:pPr>
      <w:r>
        <w:rPr>
          <w:rStyle w:val="FontStyle15"/>
          <w:lang w:val="sr-Cyrl-CS" w:eastAsia="sr-Cyrl-CS"/>
        </w:rPr>
        <w:t>Starosna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granica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</w:t>
      </w:r>
      <w:r w:rsidR="00946086">
        <w:rPr>
          <w:rStyle w:val="FontStyle15"/>
          <w:lang w:val="sr-Cyrl-CS" w:eastAsia="sr-Cyrl-CS"/>
        </w:rPr>
        <w:t xml:space="preserve"> 65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muškarci</w:t>
      </w:r>
      <w:r w:rsidR="00946086">
        <w:rPr>
          <w:rStyle w:val="FontStyle15"/>
          <w:lang w:val="sr-Cyrl-CS" w:eastAsia="sr-Cyrl-CS"/>
        </w:rPr>
        <w:t xml:space="preserve">),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60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žene</w:t>
      </w:r>
      <w:r w:rsidR="00946086">
        <w:rPr>
          <w:rStyle w:val="FontStyle15"/>
          <w:lang w:val="sr-Cyrl-CS" w:eastAsia="sr-Cyrl-CS"/>
        </w:rPr>
        <w:t xml:space="preserve">), </w:t>
      </w:r>
      <w:r>
        <w:rPr>
          <w:rStyle w:val="FontStyle15"/>
          <w:lang w:val="sr-Cyrl-CS" w:eastAsia="sr-Cyrl-CS"/>
        </w:rPr>
        <w:t>poklapa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starosiom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granicom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sticanje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prevremenu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određena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uzimajući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obzir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mere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pozitivne</w:t>
      </w:r>
    </w:p>
    <w:p w:rsidR="00946086" w:rsidRDefault="001E6128" w:rsidP="00946086">
      <w:pPr>
        <w:pStyle w:val="Style10"/>
        <w:widowControl/>
        <w:spacing w:after="120"/>
        <w:ind w:firstLine="0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diskriminacije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sticanje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prevremenu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ženu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predviđene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19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19</w:t>
      </w:r>
      <w:r>
        <w:rPr>
          <w:rStyle w:val="FontStyle15"/>
          <w:lang w:val="sr-Cyrl-CS" w:eastAsia="sr-Cyrl-CS"/>
        </w:rPr>
        <w:t>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do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postepenog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potpunog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izjednačavanja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granica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pola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2032. (</w:t>
      </w:r>
      <w:r>
        <w:rPr>
          <w:rStyle w:val="FontStyle15"/>
          <w:lang w:val="sr-Cyrl-CS" w:eastAsia="sr-Cyrl-CS"/>
        </w:rPr>
        <w:t>starosna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penzija</w:t>
      </w:r>
      <w:r w:rsidR="00946086">
        <w:rPr>
          <w:rStyle w:val="FontStyle15"/>
          <w:lang w:val="sr-Cyrl-CS" w:eastAsia="sr-Cyrl-CS"/>
        </w:rPr>
        <w:t xml:space="preserve">)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2024. (</w:t>
      </w:r>
      <w:r>
        <w:rPr>
          <w:rStyle w:val="FontStyle15"/>
          <w:lang w:val="sr-Cyrl-CS" w:eastAsia="sr-Cyrl-CS"/>
        </w:rPr>
        <w:t>prevremena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penzija</w:t>
      </w:r>
      <w:r w:rsidR="00946086">
        <w:rPr>
          <w:rStyle w:val="FontStyle15"/>
          <w:lang w:val="sr-Cyrl-CS" w:eastAsia="sr-Cyrl-CS"/>
        </w:rPr>
        <w:t xml:space="preserve">) </w:t>
      </w:r>
      <w:r>
        <w:rPr>
          <w:rStyle w:val="FontStyle15"/>
          <w:lang w:val="sr-Cyrl-CS" w:eastAsia="sr-Cyrl-CS"/>
        </w:rPr>
        <w:t>godini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smislu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postavljena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granica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određena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objektivnim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promipgljanjem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zakonodavca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povlačenjem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paralele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19.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izjednačavanje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granica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bez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obzira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pol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što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će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krajnji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efekat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primene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>.</w:t>
      </w:r>
    </w:p>
    <w:p w:rsidR="00946086" w:rsidRDefault="001E6128" w:rsidP="00946086">
      <w:pPr>
        <w:pStyle w:val="Style10"/>
        <w:widowControl/>
        <w:spacing w:after="120"/>
        <w:ind w:firstLine="706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Član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predviđa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steći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(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prevremene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starosne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trenutku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navršio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19. </w:t>
      </w:r>
      <w:r>
        <w:rPr>
          <w:rStyle w:val="FontStyle15"/>
          <w:lang w:val="sr-Cyrl-CS" w:eastAsia="sr-Cyrl-CS"/>
        </w:rPr>
        <w:t>tačka</w:t>
      </w:r>
      <w:r w:rsidR="00946086">
        <w:rPr>
          <w:rStyle w:val="FontStyle15"/>
          <w:lang w:val="sr-Cyrl-CS" w:eastAsia="sr-Cyrl-CS"/>
        </w:rPr>
        <w:t xml:space="preserve"> 1)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), </w:t>
      </w:r>
      <w:r>
        <w:rPr>
          <w:rStyle w:val="FontStyle15"/>
          <w:lang w:val="sr-Cyrl-CS" w:eastAsia="sr-Cyrl-CS"/>
        </w:rPr>
        <w:t>pod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najmanje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ukoliko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bez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obzira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istog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nemaju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zajedničko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dete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Smatramo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navedene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najbolje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razumeti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dovede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vezu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16.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članom</w:t>
      </w:r>
      <w:r w:rsidR="00946086">
        <w:rPr>
          <w:rStyle w:val="FontStyle15"/>
          <w:lang w:val="sr-Cyrl-CS" w:eastAsia="sr-Cyrl-CS"/>
        </w:rPr>
        <w:t xml:space="preserve"> 32. </w:t>
      </w:r>
      <w:r>
        <w:rPr>
          <w:rStyle w:val="FontStyle15"/>
          <w:lang w:val="sr-Cyrl-CS" w:eastAsia="sr-Cyrl-CS"/>
        </w:rPr>
        <w:t>Porodičnog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(„</w:t>
      </w:r>
      <w:r>
        <w:rPr>
          <w:rStyle w:val="FontStyle15"/>
          <w:lang w:val="sr-Cyrl-CS" w:eastAsia="sr-Cyrl-CS"/>
        </w:rPr>
        <w:t>Službeni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glasnik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RS</w:t>
      </w:r>
      <w:r w:rsidR="00946086">
        <w:rPr>
          <w:rStyle w:val="FontStyle15"/>
          <w:lang w:val="sr-Cyrl-CS" w:eastAsia="sr-Cyrl-CS"/>
        </w:rPr>
        <w:t xml:space="preserve">", </w:t>
      </w:r>
      <w:r>
        <w:rPr>
          <w:rStyle w:val="FontStyle15"/>
          <w:lang w:val="sr-Cyrl-CS" w:eastAsia="sr-Cyrl-CS"/>
        </w:rPr>
        <w:t>br</w:t>
      </w:r>
      <w:r w:rsidR="00946086">
        <w:rPr>
          <w:rStyle w:val="FontStyle15"/>
          <w:lang w:val="sr-Cyrl-CS" w:eastAsia="sr-Cyrl-CS"/>
        </w:rPr>
        <w:t>. 18/05, 72/11-</w:t>
      </w:r>
      <w:r>
        <w:rPr>
          <w:rStyle w:val="FontStyle15"/>
          <w:lang w:val="sr-Cyrl-CS" w:eastAsia="sr-Cyrl-CS"/>
        </w:rPr>
        <w:t>dr</w:t>
      </w:r>
      <w:r w:rsidR="00946086">
        <w:rPr>
          <w:rStyle w:val="FontStyle15"/>
          <w:lang w:val="sr-Cyrl-CS" w:eastAsia="sr-Cyrl-CS"/>
        </w:rPr>
        <w:t>.</w:t>
      </w:r>
      <w:r>
        <w:rPr>
          <w:rStyle w:val="FontStyle15"/>
          <w:lang w:val="sr-Cyrl-CS" w:eastAsia="sr-Cyrl-CS"/>
        </w:rPr>
        <w:t>zakon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6/15).</w:t>
      </w:r>
      <w:r w:rsidR="00946086">
        <w:rPr>
          <w:rStyle w:val="FontStyle15"/>
          <w:vertAlign w:val="superscript"/>
          <w:lang w:val="sr-Cyrl-CS" w:eastAsia="sr-Cyrl-CS"/>
        </w:rPr>
        <w:t xml:space="preserve"> 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Dakle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sklapa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supružnika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ništav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lastRenderedPageBreak/>
        <w:t>Takva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zajednica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vremenski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posmatrano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dugotrajna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euštinske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važnosti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punovažnost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sklapanju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supružnici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nameru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zasnuju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zajednicu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privremeno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vremenski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ograničeno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suprotnom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radiće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izigravanju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zloupotrebi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ostvaruju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osnovu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razloga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zakonodavac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kroz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postavio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sprečila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zloupotreba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instituta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odnosu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supružnike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nameru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vremenski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zajednicu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već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takav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sticanja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smrti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odnosno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isključivo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finansijskog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obezbeđenja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praksi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definisanja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norme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bilo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prisutno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isključivo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čemu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bilo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veoma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kratko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smislu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smatrati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primerenom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opravdanom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razumnom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merom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zaštita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instituta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egzistencijalne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sigurnosti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jer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kroz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štiti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odnosu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sigurnosti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poretka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takvog</w:t>
      </w:r>
      <w:r w:rsidR="00946086">
        <w:rPr>
          <w:rStyle w:val="FontStyle15"/>
          <w:lang w:val="sr-Cyrl-CS" w:eastAsia="sr-Cyrl-CS"/>
        </w:rPr>
        <w:t>.</w:t>
      </w:r>
    </w:p>
    <w:p w:rsidR="00946086" w:rsidRDefault="001E6128" w:rsidP="003464AB">
      <w:pPr>
        <w:pStyle w:val="Style10"/>
        <w:widowControl/>
        <w:ind w:right="5" w:firstLine="710"/>
        <w:rPr>
          <w:rStyle w:val="FontStyle15"/>
          <w:lang w:val="sr-Cyrl-CS" w:eastAsia="sr-Cyrl-CS"/>
        </w:rPr>
      </w:pPr>
      <w:r>
        <w:rPr>
          <w:rStyle w:val="FontStyle15"/>
          <w:lang w:val="sr-Cyrl-CS" w:eastAsia="sr-Cyrl-CS"/>
        </w:rPr>
        <w:t>Važno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istaći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ovakvo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rešenje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srpskog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zakonodavca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usamljeno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pravnim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porecima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evropskih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država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Uporednopravnom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analizom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slična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rešenja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pronalaze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nemačkom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švedskom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pravu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Kontinentalno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nemačko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sistem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čijim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osnovama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zasnovana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rešenja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našeg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sistema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naročito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uključujući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sistem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socijalne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zaštite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rešenja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okviru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Nemački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Socijalni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zakonik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postavlja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specifične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udovce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Naime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posle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smrti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bračnog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partneramože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udovce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preminuli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partner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smrti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navršio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staž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Nosilac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proverava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momentu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smrti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postojao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najmanje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dana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slučaju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kraćeg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moguće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steći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finansijskog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obezbeđenja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Penzija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plaćati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mala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velika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Velika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plaća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trajno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iznosi</w:t>
      </w:r>
      <w:r w:rsidR="00946086">
        <w:rPr>
          <w:rStyle w:val="FontStyle15"/>
          <w:lang w:val="sr-Cyrl-CS" w:eastAsia="sr-Cyrl-CS"/>
        </w:rPr>
        <w:t xml:space="preserve"> 55 </w:t>
      </w:r>
      <w:r>
        <w:rPr>
          <w:rStyle w:val="FontStyle15"/>
          <w:lang w:val="sr-Cyrl-CS" w:eastAsia="sr-Cyrl-CS"/>
        </w:rPr>
        <w:t>procenata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</w:t>
      </w:r>
      <w:r w:rsidR="00946086">
        <w:rPr>
          <w:rStyle w:val="FontStyle15"/>
          <w:lang w:val="sr-Cyrl-CS" w:eastAsia="sr-Cyrl-CS"/>
        </w:rPr>
        <w:t xml:space="preserve"> 2002.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treba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udovice</w:t>
      </w:r>
      <w:r w:rsidR="00946086">
        <w:rPr>
          <w:rStyle w:val="FontStyle15"/>
          <w:lang w:val="sr-Cyrl-CS" w:eastAsia="sr-Cyrl-CS"/>
        </w:rPr>
        <w:t>/</w:t>
      </w:r>
      <w:r>
        <w:rPr>
          <w:rStyle w:val="FontStyle15"/>
          <w:lang w:val="sr-Cyrl-CS" w:eastAsia="sr-Cyrl-CS"/>
        </w:rPr>
        <w:t>udovce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rođen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</w:t>
      </w:r>
      <w:r w:rsidR="00946086">
        <w:rPr>
          <w:rStyle w:val="FontStyle15"/>
          <w:lang w:val="sr-Cyrl-CS" w:eastAsia="sr-Cyrl-CS"/>
        </w:rPr>
        <w:t xml:space="preserve"> 1962.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dobiće</w:t>
      </w:r>
      <w:r w:rsidR="00946086">
        <w:rPr>
          <w:rStyle w:val="FontStyle15"/>
          <w:lang w:val="sr-Cyrl-CS" w:eastAsia="sr-Cyrl-CS"/>
        </w:rPr>
        <w:t xml:space="preserve"> 60 </w:t>
      </w:r>
      <w:r>
        <w:rPr>
          <w:rStyle w:val="FontStyle15"/>
          <w:lang w:val="sr-Cyrl-CS" w:eastAsia="sr-Cyrl-CS"/>
        </w:rPr>
        <w:t>procenata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Ukoliko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jedan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ispunjen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posle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smrti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malu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udovce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iznosi</w:t>
      </w:r>
      <w:r w:rsidR="00946086">
        <w:rPr>
          <w:rStyle w:val="FontStyle15"/>
          <w:lang w:val="sr-Cyrl-CS" w:eastAsia="sr-Cyrl-CS"/>
        </w:rPr>
        <w:t xml:space="preserve"> 25 </w:t>
      </w:r>
      <w:r>
        <w:rPr>
          <w:rStyle w:val="FontStyle15"/>
          <w:lang w:val="sr-Cyrl-CS" w:eastAsia="sr-Cyrl-CS"/>
        </w:rPr>
        <w:t>procenata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osiguranika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posle</w:t>
      </w:r>
      <w:r w:rsidR="00946086">
        <w:rPr>
          <w:rStyle w:val="FontStyle15"/>
          <w:lang w:val="sr-Cyrl-CS" w:eastAsia="sr-Cyrl-CS"/>
        </w:rPr>
        <w:t xml:space="preserve"> 2001.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isplaćuje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oročeno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maksimalno</w:t>
      </w:r>
      <w:r w:rsidR="00946086">
        <w:rPr>
          <w:rStyle w:val="FontStyle15"/>
          <w:lang w:val="sr-Cyrl-CS" w:eastAsia="sr-Cyrl-CS"/>
        </w:rPr>
        <w:t xml:space="preserve"> 24 </w:t>
      </w:r>
      <w:r>
        <w:rPr>
          <w:rStyle w:val="FontStyle15"/>
          <w:lang w:val="sr-Cyrl-CS" w:eastAsia="sr-Cyrl-CS"/>
        </w:rPr>
        <w:t>kalendarska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meseca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Vidimo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cilju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sprečavanja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zloupotreba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nemačko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postavlja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izuzetno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stroge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tako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 </w:t>
      </w:r>
      <w:proofErr w:type="spellStart"/>
      <w:r>
        <w:rPr>
          <w:rStyle w:val="FontStyle15"/>
          <w:lang w:val="sr-Cyrl-CS" w:eastAsia="sr-Cyrl-CS"/>
        </w:rPr>
        <w:t>nadživelog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bračnog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te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vremenski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ograničava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24 </w:t>
      </w:r>
      <w:r>
        <w:rPr>
          <w:rStyle w:val="FontStyle15"/>
          <w:lang w:val="sr-Cyrl-CS" w:eastAsia="sr-Cyrl-CS"/>
        </w:rPr>
        <w:t>kalendarska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meseca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posle</w:t>
      </w:r>
      <w:r w:rsidR="00946086">
        <w:rPr>
          <w:rStyle w:val="FontStyle15"/>
          <w:lang w:val="sr-Cyrl-CS" w:eastAsia="sr-Cyrl-CS"/>
        </w:rPr>
        <w:t xml:space="preserve"> 2001.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Primera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radi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ukazujemo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rešenje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švedskog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predviđeno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ostvaruje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</w:t>
      </w:r>
      <w:r w:rsidR="00946086">
        <w:rPr>
          <w:rStyle w:val="FontStyle15"/>
          <w:lang w:val="sr-Cyrl-CS" w:eastAsia="sr-Cyrl-CS"/>
        </w:rPr>
        <w:t xml:space="preserve"> 60. </w:t>
      </w:r>
      <w:r>
        <w:rPr>
          <w:rStyle w:val="FontStyle15"/>
          <w:lang w:val="sr-Cyrl-CS" w:eastAsia="sr-Cyrl-CS"/>
        </w:rPr>
        <w:t>godine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života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sklopljen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kasnije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najmanje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godina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ili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supružnici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imaju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barem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jedno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zajedničko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dete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Podnosilac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inicijative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navodi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„</w:t>
      </w:r>
      <w:r>
        <w:rPr>
          <w:rStyle w:val="FontStyle15"/>
          <w:lang w:val="sr-Cyrl-CS" w:eastAsia="sr-Cyrl-CS"/>
        </w:rPr>
        <w:t>svaka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eventualna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zloupotreba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sprečiti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nizom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sredstava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neće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ovoj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meri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pogađati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umrlog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korisnika</w:t>
      </w:r>
      <w:r w:rsidR="00946086">
        <w:rPr>
          <w:rStyle w:val="FontStyle15"/>
          <w:lang w:val="sr-Cyrl-CS" w:eastAsia="sr-Cyrl-CS"/>
        </w:rPr>
        <w:t xml:space="preserve">". </w:t>
      </w:r>
      <w:r>
        <w:rPr>
          <w:rStyle w:val="FontStyle15"/>
          <w:lang w:val="sr-Cyrl-CS" w:eastAsia="sr-Cyrl-CS"/>
        </w:rPr>
        <w:t>Međutim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nedostatku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proofErr w:type="spellStart"/>
      <w:r>
        <w:rPr>
          <w:rStyle w:val="FontStyle15"/>
          <w:lang w:val="sr-Cyrl-CS" w:eastAsia="sr-Cyrl-CS"/>
        </w:rPr>
        <w:t>jediio</w:t>
      </w:r>
      <w:proofErr w:type="spellEnd"/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dostupno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sredstvo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mogle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sprečiti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zloupotrebe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bilo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ispitivanje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postojanja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razloga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rušljivosti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ništavosti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parničnom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postupku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skladu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zakonom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Smatramo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ovakvim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postupanjem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svakog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zaključenog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licem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koje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ispunjava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19. </w:t>
      </w:r>
      <w:r>
        <w:rPr>
          <w:rStyle w:val="FontStyle15"/>
          <w:lang w:val="sr-Cyrl-CS" w:eastAsia="sr-Cyrl-CS"/>
        </w:rPr>
        <w:t>tačka</w:t>
      </w:r>
      <w:r w:rsidR="00946086">
        <w:rPr>
          <w:rStyle w:val="FontStyle15"/>
          <w:lang w:val="sr-Cyrl-CS" w:eastAsia="sr-Cyrl-CS"/>
        </w:rPr>
        <w:t xml:space="preserve"> 1)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neopravdano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opterećivao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poredak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velikim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brojem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parnica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bez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racionalnog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osnova</w:t>
      </w:r>
      <w:r w:rsidR="00946086">
        <w:rPr>
          <w:rStyle w:val="FontStyle15"/>
          <w:lang w:val="sr-Cyrl-CS" w:eastAsia="sr-Cyrl-CS"/>
        </w:rPr>
        <w:t xml:space="preserve">. </w:t>
      </w:r>
      <w:r>
        <w:rPr>
          <w:rStyle w:val="FontStyle15"/>
          <w:lang w:val="sr-Cyrl-CS" w:eastAsia="sr-Cyrl-CS"/>
        </w:rPr>
        <w:t>S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druge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strane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se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kroz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946086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propisivanjem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uslova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pogledu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dužine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trajanja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braka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lastRenderedPageBreak/>
        <w:t>jednostavan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objektivan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način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pravni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poredak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rasterećuje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velikog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broja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nepotrebnih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parnica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unosi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pravna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sigurnost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štiti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institut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porodične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porodice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kao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takve</w:t>
      </w:r>
      <w:r w:rsidR="00946086">
        <w:rPr>
          <w:rStyle w:val="FontStyle15"/>
          <w:lang w:val="sr-Cyrl-CS" w:eastAsia="sr-Cyrl-CS"/>
        </w:rPr>
        <w:t>.</w:t>
      </w:r>
    </w:p>
    <w:p w:rsidR="003464AB" w:rsidRDefault="003464AB" w:rsidP="00946086">
      <w:pPr>
        <w:pStyle w:val="Style9"/>
        <w:widowControl/>
        <w:rPr>
          <w:rStyle w:val="FontStyle15"/>
          <w:lang w:val="sr-Cyrl-CS" w:eastAsia="sr-Cyrl-CS"/>
        </w:rPr>
      </w:pPr>
    </w:p>
    <w:p w:rsidR="00946086" w:rsidRDefault="001E6128" w:rsidP="00946086">
      <w:pPr>
        <w:pStyle w:val="Style10"/>
        <w:widowControl/>
        <w:spacing w:after="120" w:line="240" w:lineRule="auto"/>
        <w:ind w:firstLine="706"/>
        <w:rPr>
          <w:sz w:val="20"/>
          <w:szCs w:val="20"/>
        </w:rPr>
      </w:pPr>
      <w:r>
        <w:rPr>
          <w:rStyle w:val="FontStyle15"/>
          <w:lang w:val="sr-Cyrl-CS" w:eastAsia="sr-Cyrl-CS"/>
        </w:rPr>
        <w:t>Poverenik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zaštitu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ravnopravnosti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koristeći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svoja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zakonska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ovlašćenja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podnese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predlog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ocenu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zakonitosti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prema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članu</w:t>
      </w:r>
      <w:r w:rsidR="00946086">
        <w:rPr>
          <w:rStyle w:val="FontStyle15"/>
          <w:lang w:val="sr-Cyrl-CS" w:eastAsia="sr-Cyrl-CS"/>
        </w:rPr>
        <w:t xml:space="preserve"> 50. </w:t>
      </w:r>
      <w:r>
        <w:rPr>
          <w:rStyle w:val="FontStyle15"/>
          <w:lang w:val="sr-Cyrl-CS" w:eastAsia="sr-Cyrl-CS"/>
        </w:rPr>
        <w:t>stav</w:t>
      </w:r>
      <w:r w:rsidR="00946086">
        <w:rPr>
          <w:rStyle w:val="FontStyle15"/>
          <w:lang w:val="sr-Cyrl-CS" w:eastAsia="sr-Cyrl-CS"/>
        </w:rPr>
        <w:t xml:space="preserve"> 1.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Ustavnom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sudu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predlaže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Ustavni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sud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nakon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sprovedenog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postupka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donese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odluku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člana</w:t>
      </w:r>
      <w:r w:rsidR="003464AB">
        <w:rPr>
          <w:rStyle w:val="FontStyle15"/>
          <w:lang w:val="sr-Cyrl-CS" w:eastAsia="sr-Cyrl-CS"/>
        </w:rPr>
        <w:t xml:space="preserve"> 28</w:t>
      </w:r>
      <w:r>
        <w:rPr>
          <w:rStyle w:val="FontStyle15"/>
          <w:lang w:val="sr-Cyrl-CS" w:eastAsia="sr-Cyrl-CS"/>
        </w:rPr>
        <w:t>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Zakona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penzijskom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invalidskom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osiguranju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nije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saglasnosti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Republike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Srbije</w:t>
      </w:r>
      <w:r w:rsidR="00946086">
        <w:rPr>
          <w:rStyle w:val="FontStyle15"/>
          <w:lang w:val="sr-Cyrl-CS" w:eastAsia="sr-Cyrl-CS"/>
        </w:rPr>
        <w:t>.</w:t>
      </w:r>
    </w:p>
    <w:p w:rsidR="003464AB" w:rsidRDefault="001E6128" w:rsidP="003464AB">
      <w:pPr>
        <w:tabs>
          <w:tab w:val="left" w:pos="1440"/>
        </w:tabs>
        <w:ind w:firstLine="720"/>
        <w:rPr>
          <w:lang w:val="sr-Cyrl-CS"/>
        </w:rPr>
      </w:pPr>
      <w:r>
        <w:rPr>
          <w:rStyle w:val="FontStyle15"/>
          <w:lang w:val="sr-Cyrl-CS" w:eastAsia="sr-Cyrl-CS"/>
        </w:rPr>
        <w:t>Kako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iz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navedenih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razloga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proizlazi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da</w:t>
      </w:r>
      <w:r w:rsidR="00946086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osporena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odredba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nije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nesaglasna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sa</w:t>
      </w:r>
      <w:r w:rsidR="003464AB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Ustavom</w:t>
      </w:r>
      <w:r w:rsidR="003464AB">
        <w:rPr>
          <w:rStyle w:val="FontStyle15"/>
          <w:lang w:val="sr-Cyrl-CS" w:eastAsia="sr-Cyrl-CS"/>
        </w:rPr>
        <w:t xml:space="preserve">, </w:t>
      </w:r>
      <w:r>
        <w:rPr>
          <w:rStyle w:val="FontStyle15"/>
          <w:lang w:val="sr-Cyrl-CS" w:eastAsia="sr-Cyrl-CS"/>
        </w:rPr>
        <w:t>Odbor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smatra</w:t>
      </w:r>
      <w:r w:rsidR="00946086">
        <w:rPr>
          <w:rStyle w:val="FontStyle15"/>
          <w:lang w:val="sr-Cyrl-CS" w:eastAsia="sr-Cyrl-CS"/>
        </w:rPr>
        <w:t xml:space="preserve"> </w:t>
      </w:r>
      <w:r>
        <w:rPr>
          <w:lang w:val="sr-Cyrl-RS"/>
        </w:rPr>
        <w:t>da</w:t>
      </w:r>
      <w:r w:rsidR="003464AB">
        <w:rPr>
          <w:lang w:val="sr-Cyrl-RS"/>
        </w:rPr>
        <w:t xml:space="preserve"> </w:t>
      </w:r>
      <w:r>
        <w:rPr>
          <w:lang w:val="sr-Cyrl-RS"/>
        </w:rPr>
        <w:t>je</w:t>
      </w:r>
      <w:r w:rsidR="003464AB">
        <w:rPr>
          <w:lang w:val="sr-Cyrl-RS"/>
        </w:rPr>
        <w:t xml:space="preserve"> </w:t>
      </w:r>
      <w:r>
        <w:rPr>
          <w:lang w:val="sr-Cyrl-RS"/>
        </w:rPr>
        <w:t>podneta</w:t>
      </w:r>
      <w:r w:rsidR="003464AB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3464AB">
        <w:rPr>
          <w:lang w:val="sr-Cyrl-RS"/>
        </w:rPr>
        <w:t xml:space="preserve"> </w:t>
      </w:r>
      <w:r>
        <w:rPr>
          <w:lang w:val="sr-Cyrl-RS"/>
        </w:rPr>
        <w:t>neosnovana</w:t>
      </w:r>
      <w:r w:rsidR="003464AB">
        <w:rPr>
          <w:lang w:val="sr-Cyrl-RS"/>
        </w:rPr>
        <w:t xml:space="preserve">.  </w:t>
      </w:r>
    </w:p>
    <w:p w:rsidR="00946086" w:rsidRDefault="00946086" w:rsidP="00946086">
      <w:pPr>
        <w:pStyle w:val="Style10"/>
        <w:widowControl/>
        <w:spacing w:after="120" w:line="240" w:lineRule="auto"/>
        <w:ind w:right="14" w:firstLine="706"/>
        <w:rPr>
          <w:rStyle w:val="FontStyle15"/>
          <w:lang w:eastAsia="sr-Cyrl-CS"/>
        </w:rPr>
      </w:pPr>
    </w:p>
    <w:p w:rsidR="00210884" w:rsidRPr="00210884" w:rsidRDefault="00210884" w:rsidP="00946086">
      <w:pPr>
        <w:pStyle w:val="Style10"/>
        <w:widowControl/>
        <w:spacing w:after="120" w:line="240" w:lineRule="auto"/>
        <w:ind w:right="14" w:firstLine="706"/>
        <w:rPr>
          <w:rStyle w:val="FontStyle15"/>
          <w:lang w:eastAsia="sr-Cyrl-CS"/>
        </w:rPr>
      </w:pPr>
    </w:p>
    <w:p w:rsidR="00946086" w:rsidRDefault="00946086" w:rsidP="00946086">
      <w:pPr>
        <w:pStyle w:val="Style9"/>
        <w:widowControl/>
        <w:spacing w:line="240" w:lineRule="exact"/>
        <w:ind w:left="5606"/>
        <w:rPr>
          <w:sz w:val="20"/>
          <w:szCs w:val="20"/>
        </w:rPr>
      </w:pPr>
    </w:p>
    <w:p w:rsidR="00210884" w:rsidRDefault="001E6128" w:rsidP="00210884">
      <w:pPr>
        <w:ind w:left="5760" w:firstLine="720"/>
        <w:rPr>
          <w:lang w:val="sr-Cyrl-CS"/>
        </w:rPr>
      </w:pPr>
      <w:r>
        <w:rPr>
          <w:lang w:val="sr-Cyrl-CS"/>
        </w:rPr>
        <w:t>PREDSEDNIK</w:t>
      </w:r>
    </w:p>
    <w:p w:rsidR="00210884" w:rsidRDefault="00210884" w:rsidP="00210884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0884" w:rsidRDefault="00210884" w:rsidP="0021088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</w:t>
      </w:r>
      <w:r>
        <w:rPr>
          <w:lang w:val="sr-Cyrl-RS"/>
        </w:rPr>
        <w:t xml:space="preserve"> </w:t>
      </w:r>
      <w:r w:rsidR="001E6128">
        <w:rPr>
          <w:lang w:val="sr-Cyrl-RS"/>
        </w:rPr>
        <w:t>Đorđe</w:t>
      </w:r>
      <w:r>
        <w:rPr>
          <w:lang w:val="sr-Cyrl-RS"/>
        </w:rPr>
        <w:t xml:space="preserve"> </w:t>
      </w:r>
      <w:r w:rsidR="001E6128">
        <w:rPr>
          <w:lang w:val="sr-Cyrl-RS"/>
        </w:rPr>
        <w:t>Komlenski</w:t>
      </w:r>
    </w:p>
    <w:p w:rsidR="00946086" w:rsidRPr="00946086" w:rsidRDefault="00946086" w:rsidP="00946086">
      <w:pPr>
        <w:pStyle w:val="Style10"/>
        <w:widowControl/>
        <w:ind w:right="14" w:firstLine="720"/>
        <w:rPr>
          <w:rStyle w:val="FontStyle15"/>
          <w:vertAlign w:val="superscript"/>
          <w:lang w:eastAsia="sr-Cyrl-CS"/>
        </w:rPr>
      </w:pPr>
    </w:p>
    <w:sectPr w:rsidR="00946086" w:rsidRPr="0094608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B0" w:rsidRDefault="00800AB0" w:rsidP="00946086">
      <w:r>
        <w:separator/>
      </w:r>
    </w:p>
  </w:endnote>
  <w:endnote w:type="continuationSeparator" w:id="0">
    <w:p w:rsidR="00800AB0" w:rsidRDefault="00800AB0" w:rsidP="0094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B0" w:rsidRDefault="00800AB0" w:rsidP="00946086">
      <w:r>
        <w:separator/>
      </w:r>
    </w:p>
  </w:footnote>
  <w:footnote w:type="continuationSeparator" w:id="0">
    <w:p w:rsidR="00800AB0" w:rsidRDefault="00800AB0" w:rsidP="0094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990"/>
    <w:multiLevelType w:val="singleLevel"/>
    <w:tmpl w:val="4992D46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86"/>
    <w:rsid w:val="001E6128"/>
    <w:rsid w:val="00210884"/>
    <w:rsid w:val="0026725C"/>
    <w:rsid w:val="003464AB"/>
    <w:rsid w:val="00694559"/>
    <w:rsid w:val="006E76D2"/>
    <w:rsid w:val="0072407A"/>
    <w:rsid w:val="00774971"/>
    <w:rsid w:val="00800AB0"/>
    <w:rsid w:val="00946086"/>
    <w:rsid w:val="009A1794"/>
    <w:rsid w:val="009A387D"/>
    <w:rsid w:val="00C5026A"/>
    <w:rsid w:val="00C51E12"/>
    <w:rsid w:val="00DE4A59"/>
    <w:rsid w:val="00E960A5"/>
    <w:rsid w:val="00EB685D"/>
    <w:rsid w:val="00EF78B1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46086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 w:cs="Times New Roman"/>
      <w:szCs w:val="24"/>
    </w:rPr>
  </w:style>
  <w:style w:type="paragraph" w:customStyle="1" w:styleId="Style4">
    <w:name w:val="Style4"/>
    <w:basedOn w:val="Normal"/>
    <w:uiPriority w:val="99"/>
    <w:rsid w:val="0094608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</w:rPr>
  </w:style>
  <w:style w:type="paragraph" w:customStyle="1" w:styleId="Style5">
    <w:name w:val="Style5"/>
    <w:basedOn w:val="Normal"/>
    <w:uiPriority w:val="99"/>
    <w:rsid w:val="0094608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</w:rPr>
  </w:style>
  <w:style w:type="paragraph" w:customStyle="1" w:styleId="Style7">
    <w:name w:val="Style7"/>
    <w:basedOn w:val="Normal"/>
    <w:uiPriority w:val="99"/>
    <w:rsid w:val="00946086"/>
    <w:pPr>
      <w:widowControl w:val="0"/>
      <w:autoSpaceDE w:val="0"/>
      <w:autoSpaceDN w:val="0"/>
      <w:adjustRightInd w:val="0"/>
      <w:spacing w:line="275" w:lineRule="exact"/>
      <w:ind w:firstLine="864"/>
    </w:pPr>
    <w:rPr>
      <w:rFonts w:eastAsiaTheme="minorEastAsia" w:cs="Times New Roman"/>
      <w:szCs w:val="24"/>
    </w:rPr>
  </w:style>
  <w:style w:type="paragraph" w:customStyle="1" w:styleId="Style9">
    <w:name w:val="Style9"/>
    <w:basedOn w:val="Normal"/>
    <w:uiPriority w:val="99"/>
    <w:rsid w:val="00946086"/>
    <w:pPr>
      <w:widowControl w:val="0"/>
      <w:autoSpaceDE w:val="0"/>
      <w:autoSpaceDN w:val="0"/>
      <w:adjustRightInd w:val="0"/>
      <w:spacing w:line="274" w:lineRule="exact"/>
    </w:pPr>
    <w:rPr>
      <w:rFonts w:eastAsiaTheme="minorEastAsia" w:cs="Times New Roman"/>
      <w:szCs w:val="24"/>
    </w:rPr>
  </w:style>
  <w:style w:type="paragraph" w:customStyle="1" w:styleId="Style10">
    <w:name w:val="Style10"/>
    <w:basedOn w:val="Normal"/>
    <w:uiPriority w:val="99"/>
    <w:rsid w:val="00946086"/>
    <w:pPr>
      <w:widowControl w:val="0"/>
      <w:autoSpaceDE w:val="0"/>
      <w:autoSpaceDN w:val="0"/>
      <w:adjustRightInd w:val="0"/>
      <w:spacing w:line="274" w:lineRule="exact"/>
      <w:ind w:firstLine="715"/>
    </w:pPr>
    <w:rPr>
      <w:rFonts w:eastAsiaTheme="minorEastAsia" w:cs="Times New Roman"/>
      <w:szCs w:val="24"/>
    </w:rPr>
  </w:style>
  <w:style w:type="character" w:customStyle="1" w:styleId="FontStyle15">
    <w:name w:val="Font Style15"/>
    <w:basedOn w:val="DefaultParagraphFont"/>
    <w:uiPriority w:val="99"/>
    <w:rsid w:val="009460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946086"/>
    <w:rPr>
      <w:rFonts w:ascii="Times New Roman" w:hAnsi="Times New Roman" w:cs="Times New Roman"/>
      <w:b/>
      <w:bCs/>
      <w:color w:val="000000"/>
      <w:spacing w:val="60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94608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"/>
    <w:uiPriority w:val="99"/>
    <w:rsid w:val="00946086"/>
    <w:pPr>
      <w:widowControl w:val="0"/>
      <w:autoSpaceDE w:val="0"/>
      <w:autoSpaceDN w:val="0"/>
      <w:adjustRightInd w:val="0"/>
      <w:spacing w:line="275" w:lineRule="exact"/>
      <w:ind w:firstLine="720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946086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46086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 w:cs="Times New Roman"/>
      <w:szCs w:val="24"/>
    </w:rPr>
  </w:style>
  <w:style w:type="paragraph" w:customStyle="1" w:styleId="Style4">
    <w:name w:val="Style4"/>
    <w:basedOn w:val="Normal"/>
    <w:uiPriority w:val="99"/>
    <w:rsid w:val="0094608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</w:rPr>
  </w:style>
  <w:style w:type="paragraph" w:customStyle="1" w:styleId="Style5">
    <w:name w:val="Style5"/>
    <w:basedOn w:val="Normal"/>
    <w:uiPriority w:val="99"/>
    <w:rsid w:val="0094608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</w:rPr>
  </w:style>
  <w:style w:type="paragraph" w:customStyle="1" w:styleId="Style7">
    <w:name w:val="Style7"/>
    <w:basedOn w:val="Normal"/>
    <w:uiPriority w:val="99"/>
    <w:rsid w:val="00946086"/>
    <w:pPr>
      <w:widowControl w:val="0"/>
      <w:autoSpaceDE w:val="0"/>
      <w:autoSpaceDN w:val="0"/>
      <w:adjustRightInd w:val="0"/>
      <w:spacing w:line="275" w:lineRule="exact"/>
      <w:ind w:firstLine="864"/>
    </w:pPr>
    <w:rPr>
      <w:rFonts w:eastAsiaTheme="minorEastAsia" w:cs="Times New Roman"/>
      <w:szCs w:val="24"/>
    </w:rPr>
  </w:style>
  <w:style w:type="paragraph" w:customStyle="1" w:styleId="Style9">
    <w:name w:val="Style9"/>
    <w:basedOn w:val="Normal"/>
    <w:uiPriority w:val="99"/>
    <w:rsid w:val="00946086"/>
    <w:pPr>
      <w:widowControl w:val="0"/>
      <w:autoSpaceDE w:val="0"/>
      <w:autoSpaceDN w:val="0"/>
      <w:adjustRightInd w:val="0"/>
      <w:spacing w:line="274" w:lineRule="exact"/>
    </w:pPr>
    <w:rPr>
      <w:rFonts w:eastAsiaTheme="minorEastAsia" w:cs="Times New Roman"/>
      <w:szCs w:val="24"/>
    </w:rPr>
  </w:style>
  <w:style w:type="paragraph" w:customStyle="1" w:styleId="Style10">
    <w:name w:val="Style10"/>
    <w:basedOn w:val="Normal"/>
    <w:uiPriority w:val="99"/>
    <w:rsid w:val="00946086"/>
    <w:pPr>
      <w:widowControl w:val="0"/>
      <w:autoSpaceDE w:val="0"/>
      <w:autoSpaceDN w:val="0"/>
      <w:adjustRightInd w:val="0"/>
      <w:spacing w:line="274" w:lineRule="exact"/>
      <w:ind w:firstLine="715"/>
    </w:pPr>
    <w:rPr>
      <w:rFonts w:eastAsiaTheme="minorEastAsia" w:cs="Times New Roman"/>
      <w:szCs w:val="24"/>
    </w:rPr>
  </w:style>
  <w:style w:type="character" w:customStyle="1" w:styleId="FontStyle15">
    <w:name w:val="Font Style15"/>
    <w:basedOn w:val="DefaultParagraphFont"/>
    <w:uiPriority w:val="99"/>
    <w:rsid w:val="009460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946086"/>
    <w:rPr>
      <w:rFonts w:ascii="Times New Roman" w:hAnsi="Times New Roman" w:cs="Times New Roman"/>
      <w:b/>
      <w:bCs/>
      <w:color w:val="000000"/>
      <w:spacing w:val="60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94608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"/>
    <w:uiPriority w:val="99"/>
    <w:rsid w:val="00946086"/>
    <w:pPr>
      <w:widowControl w:val="0"/>
      <w:autoSpaceDE w:val="0"/>
      <w:autoSpaceDN w:val="0"/>
      <w:adjustRightInd w:val="0"/>
      <w:spacing w:line="275" w:lineRule="exact"/>
      <w:ind w:firstLine="720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946086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dcterms:created xsi:type="dcterms:W3CDTF">2018-04-03T07:48:00Z</dcterms:created>
  <dcterms:modified xsi:type="dcterms:W3CDTF">2018-07-19T10:02:00Z</dcterms:modified>
</cp:coreProperties>
</file>